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D6098E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D6098E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D6098E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33764E" w14:textId="77777777" w:rsidR="00B50419" w:rsidRPr="00B50419" w:rsidRDefault="00B50419" w:rsidP="00B50419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50419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ADMINISTRACION DE BENEFICIOS Y BONOS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233764E" w14:textId="77777777" w:rsidR="00B50419" w:rsidRPr="00B50419" w:rsidRDefault="00B50419" w:rsidP="00B50419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50419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ADMINISTRACION DE BENEFICIOS Y BONOS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1CB3AE3" w14:textId="77777777" w:rsidR="000F300C" w:rsidRPr="009359D4" w:rsidRDefault="000F300C" w:rsidP="000F300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es-ES"/>
        </w:rPr>
        <w:lastRenderedPageBreak/>
        <w:t>Proceso RH-04: Administración de Beneficios y Bonos</w:t>
      </w:r>
    </w:p>
    <w:p w14:paraId="5C9EEC68" w14:textId="77777777" w:rsidR="000F300C" w:rsidRPr="007922B7" w:rsidRDefault="000F300C" w:rsidP="000F300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Clave: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INS-RH-04-BEN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Área responsable: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Dirección de RRHH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 directo: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Gerente de RRHH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Corresponsables: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Generalista RRHH, Área de Procesos, Área de Capacitación, Finanzas, Dirección General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Vigencia: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2025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Versión: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1.3</w:t>
      </w:r>
    </w:p>
    <w:p w14:paraId="57E038BB" w14:textId="77777777" w:rsidR="000F300C" w:rsidRPr="009359D4" w:rsidRDefault="000F300C" w:rsidP="000F300C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Objetivo</w:t>
      </w:r>
    </w:p>
    <w:p w14:paraId="413E5977" w14:textId="4721DB4C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9359D4">
        <w:rPr>
          <w:rFonts w:ascii="Times New Roman" w:eastAsia="Times New Roman" w:hAnsi="Times New Roman" w:cs="Times New Roman"/>
          <w:sz w:val="24"/>
          <w:szCs w:val="24"/>
          <w:lang w:eastAsia="es-ES"/>
        </w:rPr>
        <w:t>Establecer un sistema integral, objetivo y trazable para la administración de beneficios y bonos, que consolide la información de desempeño (OKRs, auditorías, puntualidad y capacitación), determine la banda de bonificación por sumatoria, valide financieramente los montos, comunique con oportunidad los resultados a los colaboradores y asegure el resguardo documental en expediente y en Polaris. El proceso también regula la operación de beneficios corporativos (comedor, transporte, seguros médicos, capacitación continua, home office, zona de café, horarios especiales, adelanto de vacaciones y reconocimientos), definiendo responsables, plazos, criterios de elegibilidad, evidencias y controles.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</w:t>
      </w:r>
    </w:p>
    <w:p w14:paraId="5DCE9294" w14:textId="77777777" w:rsidR="000F300C" w:rsidRPr="009359D4" w:rsidRDefault="000F300C" w:rsidP="000F300C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Introducción</w:t>
      </w:r>
    </w:p>
    <w:p w14:paraId="58DA2130" w14:textId="48A2B8F6" w:rsidR="000F300C" w:rsidRDefault="009359D4" w:rsidP="000F300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>
        <w:t>La Promotoría Rino Risk reconoce el desempeño y bienestar de su personal mediante un modelo de bonificación por bandas y un catálogo de beneficios. Para garantizar equidad y transparencia, la evaluación usa insumos trimestrales provenientes de áreas dueñas de la información; la determinación del bono se realiza por sumatoria de porcentajes alcanzados en cada parámetro, y la comunicación se formaliza con evidencias y validaciones financieras. En paralelo, los beneficios operan bajo reglas claras (elegibilidad, horarios, restricciones y documentación), con seguimiento de RRHH y soporte de áreas corresponsables (Procesos, Capacitación, Finanzas, Inmuebles, Compras y Dirección). Este procedimiento integra ambos componentes —bonos y beneficios— en un único marco operativo, con métricas, controles y archivo para auditoría.</w:t>
      </w:r>
      <w:r w:rsidR="000F300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</w:t>
      </w:r>
    </w:p>
    <w:p w14:paraId="765914BD" w14:textId="77777777" w:rsidR="009359D4" w:rsidRPr="009359D4" w:rsidRDefault="009359D4" w:rsidP="009359D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Procedimiento</w:t>
      </w:r>
    </w:p>
    <w:p w14:paraId="527D8A0D" w14:textId="77777777" w:rsidR="009359D4" w:rsidRPr="009359D4" w:rsidRDefault="009359D4" w:rsidP="009359D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A. Matriz de Evaluación para Bonificación Trimestral</w:t>
      </w:r>
    </w:p>
    <w:p w14:paraId="3525E413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1. Criterios evaluados</w:t>
      </w:r>
    </w:p>
    <w:p w14:paraId="09AB6E18" w14:textId="77777777" w:rsidR="009359D4" w:rsidRPr="007922B7" w:rsidRDefault="009359D4" w:rsidP="00D6098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OKRs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(Área de Procesos).</w:t>
      </w:r>
    </w:p>
    <w:p w14:paraId="10AB433F" w14:textId="77777777" w:rsidR="009359D4" w:rsidRPr="007922B7" w:rsidRDefault="009359D4" w:rsidP="00D6098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Auditorías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(Área de Procesos).</w:t>
      </w:r>
    </w:p>
    <w:p w14:paraId="153F8807" w14:textId="77777777" w:rsidR="009359D4" w:rsidRPr="007922B7" w:rsidRDefault="009359D4" w:rsidP="00D6098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Retardos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(Generalista de RRHH).</w:t>
      </w:r>
    </w:p>
    <w:p w14:paraId="41523A9A" w14:textId="77777777" w:rsidR="009359D4" w:rsidRPr="007922B7" w:rsidRDefault="009359D4" w:rsidP="00D6098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Capacitación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(Área de Capacitación).</w:t>
      </w:r>
    </w:p>
    <w:p w14:paraId="0A9EF96B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2. Porcentaje asignado por nivel de banda en 3 parámetros (OKRs, Auditorías y Retardos)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296"/>
        <w:gridCol w:w="6362"/>
        <w:gridCol w:w="1262"/>
      </w:tblGrid>
      <w:tr w:rsidR="009359D4" w:rsidRPr="007922B7" w14:paraId="47457E6E" w14:textId="77777777" w:rsidTr="00E266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FD33EB0" w14:textId="77777777" w:rsidR="009359D4" w:rsidRPr="007922B7" w:rsidRDefault="009359D4" w:rsidP="00E266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Nivel de Banda</w:t>
            </w:r>
          </w:p>
        </w:tc>
        <w:tc>
          <w:tcPr>
            <w:tcW w:w="0" w:type="auto"/>
            <w:hideMark/>
          </w:tcPr>
          <w:p w14:paraId="36189DFC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Condición</w:t>
            </w:r>
          </w:p>
        </w:tc>
        <w:tc>
          <w:tcPr>
            <w:tcW w:w="0" w:type="auto"/>
            <w:hideMark/>
          </w:tcPr>
          <w:p w14:paraId="6971A14A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% asignado</w:t>
            </w:r>
          </w:p>
        </w:tc>
      </w:tr>
      <w:tr w:rsidR="009359D4" w:rsidRPr="007922B7" w14:paraId="70E3ED04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010270A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0</w:t>
            </w:r>
          </w:p>
        </w:tc>
        <w:tc>
          <w:tcPr>
            <w:tcW w:w="0" w:type="auto"/>
            <w:hideMark/>
          </w:tcPr>
          <w:p w14:paraId="16B685C0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No cumple ninguna banda en Auditorías, Retardos ni OKRs</w:t>
            </w:r>
          </w:p>
        </w:tc>
        <w:tc>
          <w:tcPr>
            <w:tcW w:w="0" w:type="auto"/>
            <w:hideMark/>
          </w:tcPr>
          <w:p w14:paraId="7335C56D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0%</w:t>
            </w:r>
          </w:p>
        </w:tc>
      </w:tr>
      <w:tr w:rsidR="009359D4" w:rsidRPr="007922B7" w14:paraId="0F67F4DC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308AD8F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lastRenderedPageBreak/>
              <w:t>1</w:t>
            </w:r>
          </w:p>
        </w:tc>
        <w:tc>
          <w:tcPr>
            <w:tcW w:w="0" w:type="auto"/>
            <w:hideMark/>
          </w:tcPr>
          <w:p w14:paraId="2EF73193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Cumple con la 1ª banda en los 3 parámetros (OKRs ≥ 80%, Auditorías ≥ 80%, Retardos ≤ 200 min)</w:t>
            </w:r>
          </w:p>
        </w:tc>
        <w:tc>
          <w:tcPr>
            <w:tcW w:w="0" w:type="auto"/>
            <w:hideMark/>
          </w:tcPr>
          <w:p w14:paraId="5C359A29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6.25%</w:t>
            </w:r>
          </w:p>
        </w:tc>
      </w:tr>
      <w:tr w:rsidR="009359D4" w:rsidRPr="007922B7" w14:paraId="0819C17B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22946DC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</w:t>
            </w:r>
          </w:p>
        </w:tc>
        <w:tc>
          <w:tcPr>
            <w:tcW w:w="0" w:type="auto"/>
            <w:hideMark/>
          </w:tcPr>
          <w:p w14:paraId="24901C79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Cumple con la 2ª banda en los 3 parámetros (OKRs ≥ 85%, Auditorías ≥ 85%, Retardos ≤ 175 min)</w:t>
            </w:r>
          </w:p>
        </w:tc>
        <w:tc>
          <w:tcPr>
            <w:tcW w:w="0" w:type="auto"/>
            <w:hideMark/>
          </w:tcPr>
          <w:p w14:paraId="47A10A6D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12.5%</w:t>
            </w:r>
          </w:p>
        </w:tc>
      </w:tr>
      <w:tr w:rsidR="009359D4" w:rsidRPr="007922B7" w14:paraId="02D9299E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F2042E7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</w:t>
            </w:r>
          </w:p>
        </w:tc>
        <w:tc>
          <w:tcPr>
            <w:tcW w:w="0" w:type="auto"/>
            <w:hideMark/>
          </w:tcPr>
          <w:p w14:paraId="73B39319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Cumple con la 3ª banda en los 3 parámetros (OKRs ≥ 90%, Auditorías ≥ 90%, Retardos ≤ 150 min)</w:t>
            </w:r>
          </w:p>
        </w:tc>
        <w:tc>
          <w:tcPr>
            <w:tcW w:w="0" w:type="auto"/>
            <w:hideMark/>
          </w:tcPr>
          <w:p w14:paraId="4B1F1799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18.75%</w:t>
            </w:r>
          </w:p>
        </w:tc>
      </w:tr>
      <w:tr w:rsidR="009359D4" w:rsidRPr="007922B7" w14:paraId="73B61896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1E4E7D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</w:t>
            </w:r>
          </w:p>
        </w:tc>
        <w:tc>
          <w:tcPr>
            <w:tcW w:w="0" w:type="auto"/>
            <w:hideMark/>
          </w:tcPr>
          <w:p w14:paraId="05B6052E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Cumple con la 4ª banda en los 4 parámetros (OKRs ≥ 95%, Auditorías ≥ 95%, Retardos ≤ 125 min y Capacitación = 100%)</w:t>
            </w:r>
          </w:p>
        </w:tc>
        <w:tc>
          <w:tcPr>
            <w:tcW w:w="0" w:type="auto"/>
            <w:hideMark/>
          </w:tcPr>
          <w:p w14:paraId="32F1722E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25%</w:t>
            </w:r>
          </w:p>
        </w:tc>
      </w:tr>
    </w:tbl>
    <w:p w14:paraId="2BDA3671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Segoe UI Emoji" w:eastAsia="Times New Roman" w:hAnsi="Segoe UI Emoji" w:cs="Segoe UI Emoji"/>
          <w:sz w:val="24"/>
          <w:szCs w:val="24"/>
          <w:lang w:eastAsia="es-ES"/>
        </w:rPr>
        <w:t>⚠️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Nota: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La capacitación es obligatoria solo en la Banda 4. Si no se cumple al 100%, el colaborador no puede acceder al 25%, aunque tenga cumplidos los demás parámetros.</w:t>
      </w:r>
    </w:p>
    <w:p w14:paraId="6D6761F1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3. Cálculo de sumatoria de porcentajes</w:t>
      </w:r>
    </w:p>
    <w:p w14:paraId="32255309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El total obtenido se irá sumando en función de las bandas alcanzadas por cada parámetro.</w:t>
      </w:r>
    </w:p>
    <w:p w14:paraId="5CEF5D1B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Ejemplo:</w:t>
      </w:r>
    </w:p>
    <w:p w14:paraId="65D3B0AB" w14:textId="77777777" w:rsidR="009359D4" w:rsidRPr="007922B7" w:rsidRDefault="009359D4" w:rsidP="00D6098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OKRs = 92% → Banda 3 = 18.75%</w:t>
      </w:r>
    </w:p>
    <w:p w14:paraId="052D847D" w14:textId="77777777" w:rsidR="009359D4" w:rsidRPr="007922B7" w:rsidRDefault="009359D4" w:rsidP="00D6098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Auditorías = 87% → Banda 2 = 12.5%</w:t>
      </w:r>
    </w:p>
    <w:p w14:paraId="3E406642" w14:textId="77777777" w:rsidR="009359D4" w:rsidRPr="007922B7" w:rsidRDefault="009359D4" w:rsidP="00D6098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Retardos = 140 min → Banda 3 = 18.75%</w:t>
      </w:r>
    </w:p>
    <w:p w14:paraId="479FCA51" w14:textId="77777777" w:rsidR="009359D4" w:rsidRPr="007922B7" w:rsidRDefault="009359D4" w:rsidP="00D6098E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Capacitación = 100% (cumple, pero sin llegar a Banda 4 porque falta un parámetro al 95%).</w:t>
      </w:r>
    </w:p>
    <w:p w14:paraId="5821652F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Sumatoria: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50% de cumplimiento.</w:t>
      </w:r>
    </w:p>
    <w:p w14:paraId="14339B29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4. Asignación de banda de bono final según la sumatoria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30"/>
        <w:gridCol w:w="2642"/>
      </w:tblGrid>
      <w:tr w:rsidR="009359D4" w:rsidRPr="007922B7" w14:paraId="7709E75C" w14:textId="77777777" w:rsidTr="00E26629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1AD43AA1" w14:textId="77777777" w:rsidR="009359D4" w:rsidRPr="007922B7" w:rsidRDefault="009359D4" w:rsidP="00E26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Banda de Bono Final</w:t>
            </w:r>
          </w:p>
        </w:tc>
        <w:tc>
          <w:tcPr>
            <w:tcW w:w="0" w:type="auto"/>
            <w:vAlign w:val="center"/>
            <w:hideMark/>
          </w:tcPr>
          <w:p w14:paraId="5AD9F7F2" w14:textId="77777777" w:rsidR="009359D4" w:rsidRPr="007922B7" w:rsidRDefault="009359D4" w:rsidP="00E2662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Rango de Sumatoria (%)</w:t>
            </w:r>
          </w:p>
        </w:tc>
      </w:tr>
      <w:tr w:rsidR="009359D4" w:rsidRPr="007922B7" w14:paraId="10EC36C8" w14:textId="77777777" w:rsidTr="00E2662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1FDBC91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1ª Banda</w:t>
            </w:r>
          </w:p>
        </w:tc>
        <w:tc>
          <w:tcPr>
            <w:tcW w:w="0" w:type="auto"/>
            <w:vAlign w:val="center"/>
            <w:hideMark/>
          </w:tcPr>
          <w:p w14:paraId="0E37E22B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6.25% a 43%</w:t>
            </w:r>
          </w:p>
        </w:tc>
      </w:tr>
      <w:tr w:rsidR="009359D4" w:rsidRPr="007922B7" w14:paraId="7B9A3894" w14:textId="77777777" w:rsidTr="00E2662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FE621C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2ª Banda</w:t>
            </w:r>
          </w:p>
        </w:tc>
        <w:tc>
          <w:tcPr>
            <w:tcW w:w="0" w:type="auto"/>
            <w:vAlign w:val="center"/>
            <w:hideMark/>
          </w:tcPr>
          <w:p w14:paraId="4A06A2A4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44% a 62%</w:t>
            </w:r>
          </w:p>
        </w:tc>
      </w:tr>
      <w:tr w:rsidR="009359D4" w:rsidRPr="007922B7" w14:paraId="1C27308B" w14:textId="77777777" w:rsidTr="00E2662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6797F26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3ª Banda</w:t>
            </w:r>
          </w:p>
        </w:tc>
        <w:tc>
          <w:tcPr>
            <w:tcW w:w="0" w:type="auto"/>
            <w:vAlign w:val="center"/>
            <w:hideMark/>
          </w:tcPr>
          <w:p w14:paraId="5E0FB888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63% a 81%</w:t>
            </w:r>
          </w:p>
        </w:tc>
      </w:tr>
      <w:tr w:rsidR="009359D4" w:rsidRPr="007922B7" w14:paraId="4475531D" w14:textId="77777777" w:rsidTr="00E26629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67E16FE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es-ES"/>
              </w:rPr>
              <w:t>4ª Banda</w:t>
            </w:r>
          </w:p>
        </w:tc>
        <w:tc>
          <w:tcPr>
            <w:tcW w:w="0" w:type="auto"/>
            <w:vAlign w:val="center"/>
            <w:hideMark/>
          </w:tcPr>
          <w:p w14:paraId="4E44E796" w14:textId="77777777" w:rsidR="009359D4" w:rsidRPr="007922B7" w:rsidRDefault="009359D4" w:rsidP="00E2662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82% a 100%</w:t>
            </w:r>
          </w:p>
        </w:tc>
      </w:tr>
    </w:tbl>
    <w:p w14:paraId="64024F68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5. Ejemplo de aplicación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536"/>
        <w:gridCol w:w="1002"/>
        <w:gridCol w:w="1353"/>
        <w:gridCol w:w="1256"/>
        <w:gridCol w:w="1563"/>
        <w:gridCol w:w="1146"/>
        <w:gridCol w:w="1064"/>
      </w:tblGrid>
      <w:tr w:rsidR="009359D4" w:rsidRPr="007922B7" w14:paraId="590A96B0" w14:textId="77777777" w:rsidTr="00E266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7AD3ABF" w14:textId="77777777" w:rsidR="009359D4" w:rsidRPr="007922B7" w:rsidRDefault="009359D4" w:rsidP="00E266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Colaborador</w:t>
            </w:r>
          </w:p>
        </w:tc>
        <w:tc>
          <w:tcPr>
            <w:tcW w:w="0" w:type="auto"/>
            <w:hideMark/>
          </w:tcPr>
          <w:p w14:paraId="5BB395CA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OKRs</w:t>
            </w:r>
          </w:p>
        </w:tc>
        <w:tc>
          <w:tcPr>
            <w:tcW w:w="0" w:type="auto"/>
            <w:hideMark/>
          </w:tcPr>
          <w:p w14:paraId="13864F83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Auditorías</w:t>
            </w:r>
          </w:p>
        </w:tc>
        <w:tc>
          <w:tcPr>
            <w:tcW w:w="0" w:type="auto"/>
            <w:hideMark/>
          </w:tcPr>
          <w:p w14:paraId="22A50200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Retardos</w:t>
            </w:r>
          </w:p>
        </w:tc>
        <w:tc>
          <w:tcPr>
            <w:tcW w:w="0" w:type="auto"/>
            <w:hideMark/>
          </w:tcPr>
          <w:p w14:paraId="2F4A7053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55C3EE14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% obtenido</w:t>
            </w:r>
          </w:p>
        </w:tc>
        <w:tc>
          <w:tcPr>
            <w:tcW w:w="0" w:type="auto"/>
            <w:hideMark/>
          </w:tcPr>
          <w:p w14:paraId="58914B82" w14:textId="77777777" w:rsidR="009359D4" w:rsidRPr="007922B7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Banda de Bono Final</w:t>
            </w:r>
          </w:p>
        </w:tc>
      </w:tr>
      <w:tr w:rsidR="009359D4" w:rsidRPr="007922B7" w14:paraId="3EE05D48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643BD53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Juan Pérez</w:t>
            </w:r>
          </w:p>
        </w:tc>
        <w:tc>
          <w:tcPr>
            <w:tcW w:w="0" w:type="auto"/>
            <w:hideMark/>
          </w:tcPr>
          <w:p w14:paraId="6FC2D564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92% (Banda 3)</w:t>
            </w:r>
          </w:p>
        </w:tc>
        <w:tc>
          <w:tcPr>
            <w:tcW w:w="0" w:type="auto"/>
            <w:hideMark/>
          </w:tcPr>
          <w:p w14:paraId="20815F08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87% (Banda 2)</w:t>
            </w:r>
          </w:p>
        </w:tc>
        <w:tc>
          <w:tcPr>
            <w:tcW w:w="0" w:type="auto"/>
            <w:hideMark/>
          </w:tcPr>
          <w:p w14:paraId="1E277992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140 min (Banda 3)</w:t>
            </w:r>
          </w:p>
        </w:tc>
        <w:tc>
          <w:tcPr>
            <w:tcW w:w="0" w:type="auto"/>
            <w:hideMark/>
          </w:tcPr>
          <w:p w14:paraId="6B6F8A56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311AFD34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50%</w:t>
            </w:r>
          </w:p>
        </w:tc>
        <w:tc>
          <w:tcPr>
            <w:tcW w:w="0" w:type="auto"/>
            <w:hideMark/>
          </w:tcPr>
          <w:p w14:paraId="73708662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2ª Banda</w:t>
            </w:r>
          </w:p>
        </w:tc>
      </w:tr>
      <w:tr w:rsidR="009359D4" w:rsidRPr="007922B7" w14:paraId="1AA89428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0675A6A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Ana López</w:t>
            </w:r>
          </w:p>
        </w:tc>
        <w:tc>
          <w:tcPr>
            <w:tcW w:w="0" w:type="auto"/>
            <w:hideMark/>
          </w:tcPr>
          <w:p w14:paraId="58046461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96% (Banda 4)</w:t>
            </w:r>
          </w:p>
        </w:tc>
        <w:tc>
          <w:tcPr>
            <w:tcW w:w="0" w:type="auto"/>
            <w:hideMark/>
          </w:tcPr>
          <w:p w14:paraId="3B8BCF34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95% (Banda 4)</w:t>
            </w:r>
          </w:p>
        </w:tc>
        <w:tc>
          <w:tcPr>
            <w:tcW w:w="0" w:type="auto"/>
            <w:hideMark/>
          </w:tcPr>
          <w:p w14:paraId="7D98E24B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120 min (Banda 4)</w:t>
            </w:r>
          </w:p>
        </w:tc>
        <w:tc>
          <w:tcPr>
            <w:tcW w:w="0" w:type="auto"/>
            <w:hideMark/>
          </w:tcPr>
          <w:p w14:paraId="6D2E405E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2268505C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25%</w:t>
            </w:r>
          </w:p>
        </w:tc>
        <w:tc>
          <w:tcPr>
            <w:tcW w:w="0" w:type="auto"/>
            <w:hideMark/>
          </w:tcPr>
          <w:p w14:paraId="16DF96CA" w14:textId="77777777" w:rsidR="009359D4" w:rsidRPr="007922B7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4ª Banda</w:t>
            </w:r>
          </w:p>
        </w:tc>
      </w:tr>
      <w:tr w:rsidR="009359D4" w:rsidRPr="007922B7" w14:paraId="02A61FBD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0489507" w14:textId="77777777" w:rsidR="009359D4" w:rsidRPr="007922B7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Pedro Díaz</w:t>
            </w:r>
          </w:p>
        </w:tc>
        <w:tc>
          <w:tcPr>
            <w:tcW w:w="0" w:type="auto"/>
            <w:hideMark/>
          </w:tcPr>
          <w:p w14:paraId="0B8A06DC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82% (Banda 1)</w:t>
            </w:r>
          </w:p>
        </w:tc>
        <w:tc>
          <w:tcPr>
            <w:tcW w:w="0" w:type="auto"/>
            <w:hideMark/>
          </w:tcPr>
          <w:p w14:paraId="4935ED2E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83% (Banda 1)</w:t>
            </w:r>
          </w:p>
        </w:tc>
        <w:tc>
          <w:tcPr>
            <w:tcW w:w="0" w:type="auto"/>
            <w:hideMark/>
          </w:tcPr>
          <w:p w14:paraId="34D8CD96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198 min (Banda 1)</w:t>
            </w:r>
          </w:p>
        </w:tc>
        <w:tc>
          <w:tcPr>
            <w:tcW w:w="0" w:type="auto"/>
            <w:hideMark/>
          </w:tcPr>
          <w:p w14:paraId="7C53BF17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33D6E020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6.25%</w:t>
            </w:r>
          </w:p>
        </w:tc>
        <w:tc>
          <w:tcPr>
            <w:tcW w:w="0" w:type="auto"/>
            <w:hideMark/>
          </w:tcPr>
          <w:p w14:paraId="5560EE63" w14:textId="77777777" w:rsidR="009359D4" w:rsidRPr="007922B7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7922B7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1ª Banda</w:t>
            </w:r>
          </w:p>
        </w:tc>
      </w:tr>
    </w:tbl>
    <w:p w14:paraId="3A1C4BFC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lastRenderedPageBreak/>
        <w:t>Punto 0. Restricción de aplicabilidad</w:t>
      </w:r>
    </w:p>
    <w:p w14:paraId="6A9BD079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Los colaboradores de nuevo ingreso no son derechohabientes de bono durante los primeros tres meses. A partir del cuarto mes, entran en la evaluación ordinaria.</w:t>
      </w:r>
    </w:p>
    <w:p w14:paraId="76999F33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1. Identificación de colaboradores elegibles</w:t>
      </w:r>
    </w:p>
    <w:p w14:paraId="7E7D6148" w14:textId="77777777" w:rsidR="009359D4" w:rsidRPr="007922B7" w:rsidRDefault="009359D4" w:rsidP="00D6098E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RRHH solicita a cada área los insumos trimestrales:</w:t>
      </w:r>
    </w:p>
    <w:p w14:paraId="2B0A0DCE" w14:textId="77777777" w:rsidR="009359D4" w:rsidRPr="007922B7" w:rsidRDefault="009359D4" w:rsidP="00D6098E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Capacitación → cumplimiento de cursos (Área de Capacitación).</w:t>
      </w:r>
    </w:p>
    <w:p w14:paraId="3BC05B0C" w14:textId="77777777" w:rsidR="009359D4" w:rsidRPr="007922B7" w:rsidRDefault="009359D4" w:rsidP="00D6098E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OKRs → porcentaje de avance (Área de Procesos).</w:t>
      </w:r>
    </w:p>
    <w:p w14:paraId="5D71B293" w14:textId="77777777" w:rsidR="009359D4" w:rsidRPr="007922B7" w:rsidRDefault="009359D4" w:rsidP="00D6098E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Auditorías → calificación promedio trimestral (Área de Procesos).</w:t>
      </w:r>
    </w:p>
    <w:p w14:paraId="6DDC9BB9" w14:textId="77777777" w:rsidR="009359D4" w:rsidRPr="007922B7" w:rsidRDefault="009359D4" w:rsidP="00D6098E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Retardos → acumulado de minutos (Generalista RRHH).</w:t>
      </w:r>
    </w:p>
    <w:p w14:paraId="434EFEBE" w14:textId="77777777" w:rsidR="009359D4" w:rsidRPr="007922B7" w:rsidRDefault="009359D4" w:rsidP="00D6098E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Con esta información se determina la banda de cada colaborador en cada parámetro, conforme a la matriz de evaluación.</w:t>
      </w:r>
    </w:p>
    <w:p w14:paraId="488FA6A6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2. Cálculo y validación financiera</w:t>
      </w:r>
    </w:p>
    <w:p w14:paraId="49F91029" w14:textId="77777777" w:rsidR="009359D4" w:rsidRPr="007922B7" w:rsidRDefault="009359D4" w:rsidP="00D6098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RRHH genera el archivo de cálculo con los porcentajes asignados.</w:t>
      </w:r>
    </w:p>
    <w:p w14:paraId="72EDD746" w14:textId="77777777" w:rsidR="009359D4" w:rsidRPr="007922B7" w:rsidRDefault="009359D4" w:rsidP="00D6098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Se realiza la sumatoria de porcentajes para obtener el % global de cada colaborador.</w:t>
      </w:r>
    </w:p>
    <w:p w14:paraId="2968853A" w14:textId="77777777" w:rsidR="009359D4" w:rsidRPr="007922B7" w:rsidRDefault="009359D4" w:rsidP="00D6098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Ubicar al colaborador en la Banda de Bono Final de acuerdo con la tabla de rangos.</w:t>
      </w:r>
    </w:p>
    <w:p w14:paraId="29CBD205" w14:textId="77777777" w:rsidR="009359D4" w:rsidRPr="007922B7" w:rsidRDefault="009359D4" w:rsidP="00D6098E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Dirección valida y Finanzas revisa presupuestalmente.</w:t>
      </w:r>
    </w:p>
    <w:p w14:paraId="0B44DC64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3. Comunicación de beneficios y bonos</w:t>
      </w:r>
    </w:p>
    <w:p w14:paraId="6BC7A23F" w14:textId="77777777" w:rsidR="009359D4" w:rsidRPr="007922B7" w:rsidRDefault="009359D4" w:rsidP="00D6098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RRHH comunica formalmente a cada colaborador:</w:t>
      </w:r>
    </w:p>
    <w:p w14:paraId="64A83462" w14:textId="77777777" w:rsidR="009359D4" w:rsidRPr="007922B7" w:rsidRDefault="009359D4" w:rsidP="00D6098E">
      <w:pPr>
        <w:numPr>
          <w:ilvl w:val="1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Puntaje en cada criterio.</w:t>
      </w:r>
    </w:p>
    <w:p w14:paraId="23EE8A37" w14:textId="77777777" w:rsidR="009359D4" w:rsidRPr="007922B7" w:rsidRDefault="009359D4" w:rsidP="00D6098E">
      <w:pPr>
        <w:numPr>
          <w:ilvl w:val="1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Banda alcanzada.</w:t>
      </w:r>
    </w:p>
    <w:p w14:paraId="11392811" w14:textId="77777777" w:rsidR="009359D4" w:rsidRPr="007922B7" w:rsidRDefault="009359D4" w:rsidP="00D6098E">
      <w:pPr>
        <w:numPr>
          <w:ilvl w:val="1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% de cumplimiento y monto correspondiente.</w:t>
      </w:r>
    </w:p>
    <w:p w14:paraId="58C2BD9C" w14:textId="77777777" w:rsidR="009359D4" w:rsidRPr="007922B7" w:rsidRDefault="009359D4" w:rsidP="00D6098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Se envía comunicado general vía correo y WhatsApp empresarial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sobre el día de pago de Bono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41F0F4AB" w14:textId="77777777" w:rsidR="009359D4" w:rsidRPr="007922B7" w:rsidRDefault="009359D4" w:rsidP="00D6098E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Se reconoce al “Colaborador del trimestre” (máxima puntuación global).</w:t>
      </w:r>
    </w:p>
    <w:p w14:paraId="53E72CA5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4. Registro en expediente del colaborador</w:t>
      </w:r>
    </w:p>
    <w:p w14:paraId="66A89EB0" w14:textId="77777777" w:rsidR="009359D4" w:rsidRPr="007922B7" w:rsidRDefault="009359D4" w:rsidP="00D6098E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Integrar reporte de bandas y puntajes, constancia de bono otorgado y firma de enterado en expediente físico y digital.</w:t>
      </w:r>
    </w:p>
    <w:p w14:paraId="6DDCC397" w14:textId="77777777" w:rsidR="009359D4" w:rsidRPr="007922B7" w:rsidRDefault="009359D4" w:rsidP="00D6098E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Cargar también en Polaris.</w:t>
      </w:r>
    </w:p>
    <w:p w14:paraId="49486926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5. Evaluación del impacto de beneficios</w:t>
      </w:r>
    </w:p>
    <w:p w14:paraId="79F6A2DB" w14:textId="77777777" w:rsidR="009359D4" w:rsidRPr="007922B7" w:rsidRDefault="009359D4" w:rsidP="00D6098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Medir trimestralmente: motivación, rotación y desempeño de OKRs.</w:t>
      </w:r>
    </w:p>
    <w:p w14:paraId="05D2936A" w14:textId="77777777" w:rsidR="009359D4" w:rsidRPr="007922B7" w:rsidRDefault="009359D4" w:rsidP="00D6098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Generar informe y recomendaciones a Dirección General.</w:t>
      </w:r>
    </w:p>
    <w:p w14:paraId="7A6DF3B0" w14:textId="77777777" w:rsidR="009359D4" w:rsidRPr="009359D4" w:rsidRDefault="009359D4" w:rsidP="009359D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9359D4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Beneficios</w:t>
      </w:r>
    </w:p>
    <w:p w14:paraId="672AB141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1. Comedor corporativo</w:t>
      </w:r>
    </w:p>
    <w:p w14:paraId="6BDEF070" w14:textId="77777777" w:rsidR="009359D4" w:rsidRPr="007922B7" w:rsidRDefault="009359D4" w:rsidP="00D6098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Se ofrece un servicio de comida subsidiado:</w:t>
      </w:r>
    </w:p>
    <w:p w14:paraId="62BAF31E" w14:textId="77777777" w:rsidR="009359D4" w:rsidRPr="007922B7" w:rsidRDefault="009359D4" w:rsidP="00D6098E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Comida: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$75 MXN por platillo, incluye agua y postre.</w:t>
      </w:r>
    </w:p>
    <w:p w14:paraId="390DBE9C" w14:textId="77777777" w:rsidR="009359D4" w:rsidRPr="007922B7" w:rsidRDefault="009359D4" w:rsidP="00D6098E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Desayuno: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$35 MXN por platillo.</w:t>
      </w:r>
    </w:p>
    <w:p w14:paraId="5F56320C" w14:textId="77777777" w:rsidR="009359D4" w:rsidRPr="007922B7" w:rsidRDefault="009359D4" w:rsidP="00D6098E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Bebidas adicionales (jugos/licuados):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$35 MXN. Deben pedirse antes de las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8:00 a.m.</w:t>
      </w:r>
    </w:p>
    <w:p w14:paraId="08CAEC3A" w14:textId="77777777" w:rsidR="009359D4" w:rsidRPr="007922B7" w:rsidRDefault="009359D4" w:rsidP="00D6098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Los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menús semanales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se entregan con una semana de anticipación para que el Área de Inmuebles (cocina) organice la lista de ingredientes y coordine las compras con el Área de Compras.</w:t>
      </w:r>
    </w:p>
    <w:p w14:paraId="6BD515D4" w14:textId="77777777" w:rsidR="009359D4" w:rsidRDefault="009359D4" w:rsidP="00D6098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Los días en que no haya desayuno en el menú, no estarán disponibles bebidas adicionales (jugos/licuados).</w:t>
      </w:r>
    </w:p>
    <w:p w14:paraId="68B35F06" w14:textId="77777777" w:rsidR="009359D4" w:rsidRPr="00DB6F18" w:rsidRDefault="009359D4" w:rsidP="00D6098E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Viernes: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opción de tomar un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vaso de cerveza del barril del comedor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, proporcionado por el área de cocina.</w:t>
      </w:r>
    </w:p>
    <w:p w14:paraId="44515082" w14:textId="77777777" w:rsidR="009359D4" w:rsidRPr="007922B7" w:rsidRDefault="009359D4" w:rsidP="00D6098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Solo se otorga un vaso por persona; queda prohibido el consumo fuera de las instalaciones.</w:t>
      </w:r>
    </w:p>
    <w:p w14:paraId="7E8A5135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2. Rutas de transporte</w:t>
      </w:r>
    </w:p>
    <w:p w14:paraId="1B5A511F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Actualmente se ofrecen 3 rutas:</w:t>
      </w:r>
    </w:p>
    <w:p w14:paraId="72E6D745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Ruta Macroplaza:</w:t>
      </w:r>
    </w:p>
    <w:p w14:paraId="1CDD5712" w14:textId="77777777" w:rsidR="009359D4" w:rsidRPr="007922B7" w:rsidRDefault="009359D4" w:rsidP="00D6098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HOTEL GUAYCURA – 6:50 a.m.</w:t>
      </w:r>
    </w:p>
    <w:p w14:paraId="726221AE" w14:textId="77777777" w:rsidR="009359D4" w:rsidRPr="007922B7" w:rsidRDefault="009359D4" w:rsidP="00D6098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PUENTE MACRO – 7:00 a.m.</w:t>
      </w:r>
    </w:p>
    <w:p w14:paraId="39B30FBD" w14:textId="77777777" w:rsidR="009359D4" w:rsidRPr="007922B7" w:rsidRDefault="009359D4" w:rsidP="00D6098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GASOLINERA CLÍNICA 27 – 7:05 a.m.</w:t>
      </w:r>
    </w:p>
    <w:p w14:paraId="256FA57F" w14:textId="77777777" w:rsidR="009359D4" w:rsidRPr="007922B7" w:rsidRDefault="009359D4" w:rsidP="00D6098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CALIMAX ZONA RÍO – 7:25 a.m.</w:t>
      </w:r>
    </w:p>
    <w:p w14:paraId="472CB8D3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Ruta Playas – Fundadores:</w:t>
      </w:r>
    </w:p>
    <w:p w14:paraId="19BB5FA1" w14:textId="77777777" w:rsidR="009359D4" w:rsidRPr="007922B7" w:rsidRDefault="009359D4" w:rsidP="00D6098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SIGLO XXI – 7:15 a.m.</w:t>
      </w:r>
    </w:p>
    <w:p w14:paraId="44506952" w14:textId="77777777" w:rsidR="009359D4" w:rsidRPr="007922B7" w:rsidRDefault="009359D4" w:rsidP="00D6098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IGLESIA RUBÍ – 7:25 a.m.</w:t>
      </w:r>
    </w:p>
    <w:p w14:paraId="5BE553B7" w14:textId="77777777" w:rsidR="009359D4" w:rsidRPr="007922B7" w:rsidRDefault="009359D4" w:rsidP="00D6098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PILA DE LA CESPT RUBÍ – 7:30 a.m.</w:t>
      </w:r>
    </w:p>
    <w:p w14:paraId="07C98706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Ruta El Refugio:</w:t>
      </w:r>
    </w:p>
    <w:p w14:paraId="594DA81A" w14:textId="77777777" w:rsidR="009359D4" w:rsidRPr="007922B7" w:rsidRDefault="009359D4" w:rsidP="00D6098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UTT – 6:10 a.m.</w:t>
      </w:r>
    </w:p>
    <w:p w14:paraId="1336CCC2" w14:textId="77777777" w:rsidR="009359D4" w:rsidRPr="007922B7" w:rsidRDefault="009359D4" w:rsidP="00D6098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PUENTE DULFI 2000 – 6:30 a.m.</w:t>
      </w:r>
    </w:p>
    <w:p w14:paraId="3859E3C0" w14:textId="77777777" w:rsidR="009359D4" w:rsidRPr="007922B7" w:rsidRDefault="009359D4" w:rsidP="00D6098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PLAZA 2000 – 6:40 a.m.</w:t>
      </w:r>
    </w:p>
    <w:p w14:paraId="6B831C35" w14:textId="77777777" w:rsidR="009359D4" w:rsidRPr="007922B7" w:rsidRDefault="009359D4" w:rsidP="00D6098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MICHOACANA DEL DORADO – 6:50 a.m.</w:t>
      </w:r>
    </w:p>
    <w:p w14:paraId="1FDE06D5" w14:textId="77777777" w:rsidR="009359D4" w:rsidRPr="007922B7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Condiciones:</w:t>
      </w:r>
    </w:p>
    <w:p w14:paraId="23B8CA4F" w14:textId="77777777" w:rsidR="009359D4" w:rsidRPr="007922B7" w:rsidRDefault="009359D4" w:rsidP="00D6098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Los choferes tendrán un rango de espera de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 a 5 minutos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cada punto, dependiendo de la ruta.</w:t>
      </w:r>
    </w:p>
    <w:p w14:paraId="033603A2" w14:textId="77777777" w:rsidR="009359D4" w:rsidRPr="007922B7" w:rsidRDefault="009359D4" w:rsidP="00D6098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En caso de retraso por causas de tráfico o accidentes, deberá notificarse en el grupo oficial de transporte.</w:t>
      </w:r>
    </w:p>
    <w:p w14:paraId="4A36038A" w14:textId="77777777" w:rsidR="009359D4" w:rsidRPr="007922B7" w:rsidRDefault="009359D4" w:rsidP="00D6098E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Si la ruta salió en horario, el colaborador podrá llegar con demora sin afectar su bono, siempre y cuando se justifique en bitácora de ruta.</w:t>
      </w:r>
    </w:p>
    <w:p w14:paraId="1532ACFD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3. Capacitación continua</w:t>
      </w:r>
    </w:p>
    <w:p w14:paraId="542326F2" w14:textId="77777777" w:rsidR="009359D4" w:rsidRPr="007922B7" w:rsidRDefault="009359D4" w:rsidP="00D6098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La empresa ofrece programas de capacitación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permanente y trimestral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, en coordinación con el Área de Capacitación y la Rino Academia.</w:t>
      </w:r>
    </w:p>
    <w:p w14:paraId="639A053A" w14:textId="77777777" w:rsidR="009359D4" w:rsidRPr="007922B7" w:rsidRDefault="009359D4" w:rsidP="00D6098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Tipos de capacitación:</w:t>
      </w:r>
    </w:p>
    <w:p w14:paraId="26C770D1" w14:textId="77777777" w:rsidR="009359D4" w:rsidRPr="007922B7" w:rsidRDefault="009359D4" w:rsidP="00D6098E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Técnica: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productos, normatividad, sistemas internos.</w:t>
      </w:r>
    </w:p>
    <w:p w14:paraId="4C3FC73C" w14:textId="77777777" w:rsidR="009359D4" w:rsidRPr="007922B7" w:rsidRDefault="009359D4" w:rsidP="00D6098E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Desarrollo profesional: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liderazgo, comunicación, gestión de equipos.</w:t>
      </w:r>
    </w:p>
    <w:p w14:paraId="45CB234F" w14:textId="77777777" w:rsidR="009359D4" w:rsidRPr="007922B7" w:rsidRDefault="009359D4" w:rsidP="00D6098E">
      <w:pPr>
        <w:numPr>
          <w:ilvl w:val="1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Obligatoria: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cursos designados como requerimiento para bono (100% cumplimiento).</w:t>
      </w:r>
    </w:p>
    <w:p w14:paraId="1D1677BA" w14:textId="77777777" w:rsidR="009359D4" w:rsidRPr="007922B7" w:rsidRDefault="009359D4" w:rsidP="00D6098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Los colaboradores recibirán calendarios de capacitación con fechas límite y deberán registrar su participación en Polaris.</w:t>
      </w:r>
    </w:p>
    <w:p w14:paraId="01FBCEE0" w14:textId="77777777" w:rsidR="009359D4" w:rsidRPr="007922B7" w:rsidRDefault="009359D4" w:rsidP="00D6098E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Si no se cumple con el 100% de cursos obligatorios en el trimestre, el colaborador queda fuera del esquema de bono, aun si cumple los demás parámetros.</w:t>
      </w:r>
    </w:p>
    <w:p w14:paraId="343C129C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4. Home Office</w:t>
      </w:r>
    </w:p>
    <w:p w14:paraId="7FA2BD17" w14:textId="77777777" w:rsidR="009359D4" w:rsidRPr="007922B7" w:rsidRDefault="009359D4" w:rsidP="00D6098E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Home Office se otorga como beneficio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extraordinario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casos de adversidad (enfermedad leve, trámites personales de fuerza mayor, condiciones climáticas, contingencias).</w:t>
      </w:r>
    </w:p>
    <w:p w14:paraId="213D2B12" w14:textId="77777777" w:rsidR="009359D4" w:rsidRPr="007922B7" w:rsidRDefault="009359D4" w:rsidP="00D6098E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Debe contar con:</w:t>
      </w:r>
    </w:p>
    <w:p w14:paraId="42AA1400" w14:textId="77777777" w:rsidR="009359D4" w:rsidRPr="007922B7" w:rsidRDefault="009359D4" w:rsidP="00D6098E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Autorización previa del jefe directo.</w:t>
      </w:r>
    </w:p>
    <w:p w14:paraId="11CE2243" w14:textId="77777777" w:rsidR="009359D4" w:rsidRPr="007922B7" w:rsidRDefault="009359D4" w:rsidP="00D6098E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Validación de RRHH.</w:t>
      </w:r>
    </w:p>
    <w:p w14:paraId="2C052B26" w14:textId="77777777" w:rsidR="009359D4" w:rsidRPr="007922B7" w:rsidRDefault="009359D4" w:rsidP="00D6098E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El colaborador deberá:</w:t>
      </w:r>
    </w:p>
    <w:p w14:paraId="5D551D3B" w14:textId="77777777" w:rsidR="009359D4" w:rsidRPr="007922B7" w:rsidRDefault="009359D4" w:rsidP="00D6098E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Conectarse a horario regular.</w:t>
      </w:r>
    </w:p>
    <w:p w14:paraId="254F44C4" w14:textId="77777777" w:rsidR="009359D4" w:rsidRPr="007922B7" w:rsidRDefault="009359D4" w:rsidP="00D6098E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Reportar actividades por correo al jefe directo al inicio y cierre de jornada.</w:t>
      </w:r>
    </w:p>
    <w:p w14:paraId="6D0DCEFE" w14:textId="77777777" w:rsidR="009359D4" w:rsidRPr="007922B7" w:rsidRDefault="009359D4" w:rsidP="00D6098E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Usar las plataformas oficiales (</w:t>
      </w:r>
      <w:proofErr w:type="spellStart"/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Teams</w:t>
      </w:r>
      <w:proofErr w:type="spellEnd"/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, Polaris, Odoo).</w:t>
      </w:r>
    </w:p>
    <w:p w14:paraId="45CAE487" w14:textId="77777777" w:rsidR="009359D4" w:rsidRPr="007922B7" w:rsidRDefault="009359D4" w:rsidP="00D6098E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El abuso o solicitud recurrente sin justificación puede suspender el beneficio.</w:t>
      </w:r>
    </w:p>
    <w:p w14:paraId="13ADEB6F" w14:textId="77777777" w:rsidR="009359D4" w:rsidRPr="007922B7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5. Tolerancia de puntualidad y asistencia</w:t>
      </w:r>
    </w:p>
    <w:p w14:paraId="122DB361" w14:textId="77777777" w:rsidR="009359D4" w:rsidRPr="007922B7" w:rsidRDefault="009359D4" w:rsidP="00D6098E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otorga una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tolerancia de 15 minutos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diarios acumulables por semana.</w:t>
      </w:r>
    </w:p>
    <w:p w14:paraId="7E475099" w14:textId="77777777" w:rsidR="009359D4" w:rsidRPr="007922B7" w:rsidRDefault="009359D4" w:rsidP="00D6098E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Reglas:</w:t>
      </w:r>
    </w:p>
    <w:p w14:paraId="10EBFEE9" w14:textId="77777777" w:rsidR="009359D4" w:rsidRPr="007922B7" w:rsidRDefault="009359D4" w:rsidP="00D6098E">
      <w:pPr>
        <w:numPr>
          <w:ilvl w:val="1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Si supera los 15 minutos acumulados en la semana → pierde el bono de puntualidad.</w:t>
      </w:r>
    </w:p>
    <w:p w14:paraId="489EF7E7" w14:textId="77777777" w:rsidR="009359D4" w:rsidRPr="007922B7" w:rsidRDefault="009359D4" w:rsidP="00D6098E">
      <w:pPr>
        <w:numPr>
          <w:ilvl w:val="1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Si supera los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30 minutos acumulados en la semana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→ pierde el bono de asistencia.</w:t>
      </w:r>
    </w:p>
    <w:p w14:paraId="159928CB" w14:textId="77777777" w:rsidR="009359D4" w:rsidRPr="007922B7" w:rsidRDefault="009359D4" w:rsidP="00D6098E">
      <w:pPr>
        <w:numPr>
          <w:ilvl w:val="1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descontará un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10% del bono de puntualidad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y un </w:t>
      </w:r>
      <w:r w:rsidRPr="007922B7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10% del bono de asistencia</w:t>
      </w: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proporcional al salario mínimo, no al apoyo psicosocial.</w:t>
      </w:r>
    </w:p>
    <w:p w14:paraId="2FBEBF5A" w14:textId="77777777" w:rsidR="009359D4" w:rsidRPr="007922B7" w:rsidRDefault="009359D4" w:rsidP="00D6098E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7922B7">
        <w:rPr>
          <w:rFonts w:ascii="Times New Roman" w:eastAsia="Times New Roman" w:hAnsi="Times New Roman" w:cs="Times New Roman"/>
          <w:sz w:val="24"/>
          <w:szCs w:val="24"/>
          <w:lang w:eastAsia="es-ES"/>
        </w:rPr>
        <w:t>Registro: Todos los retardos se documentan en la bitácora de incidencias por el Generalista de RRHH.</w:t>
      </w:r>
    </w:p>
    <w:p w14:paraId="43BF9DBC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6. Zona de Café</w:t>
      </w:r>
    </w:p>
    <w:p w14:paraId="29131E6C" w14:textId="77777777" w:rsidR="009359D4" w:rsidRPr="00DB6F18" w:rsidRDefault="009359D4" w:rsidP="00D6098E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La empresa cuenta con una zona exclusiva de café disponible en la oficina.</w:t>
      </w:r>
    </w:p>
    <w:p w14:paraId="5D82E901" w14:textId="77777777" w:rsidR="009359D4" w:rsidRPr="00DB6F18" w:rsidRDefault="009359D4" w:rsidP="00D6098E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El café se prepara únicamente en horario matutino (antes de las 10:00 a.m.), asegurando frescura y disponibilidad para todos los colaboradores.</w:t>
      </w:r>
    </w:p>
    <w:p w14:paraId="0231A80E" w14:textId="77777777" w:rsidR="009359D4" w:rsidRPr="00DB6F18" w:rsidRDefault="009359D4" w:rsidP="00D6098E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Incluye café americano, azúcar y endulzantes. Opcionalmente se podrá rotar sabores o acompañamientos (ej. galletas) de acuerdo con disponibilidad del área de inmuebles.</w:t>
      </w:r>
    </w:p>
    <w:p w14:paraId="4608C8A6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7. Tarjeta Premier RINO RISK</w:t>
      </w:r>
    </w:p>
    <w:p w14:paraId="5A065E8C" w14:textId="77777777" w:rsidR="009359D4" w:rsidRPr="00DB6F18" w:rsidRDefault="009359D4" w:rsidP="00D6098E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Beneficio corporativo otorgado</w:t>
      </w:r>
      <w:r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por el Hospital PREMIER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 colaboradores que cubre:</w:t>
      </w:r>
    </w:p>
    <w:p w14:paraId="41661453" w14:textId="77777777" w:rsidR="009359D4" w:rsidRPr="00DB6F18" w:rsidRDefault="009359D4" w:rsidP="00D6098E">
      <w:pPr>
        <w:numPr>
          <w:ilvl w:val="1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Al colaborador.</w:t>
      </w:r>
    </w:p>
    <w:p w14:paraId="04268A79" w14:textId="77777777" w:rsidR="009359D4" w:rsidRPr="00DB6F18" w:rsidRDefault="009359D4" w:rsidP="00D6098E">
      <w:pPr>
        <w:numPr>
          <w:ilvl w:val="1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Familia directa:</w:t>
      </w:r>
    </w:p>
    <w:p w14:paraId="559B0106" w14:textId="77777777" w:rsidR="009359D4" w:rsidRPr="00DB6F18" w:rsidRDefault="009359D4" w:rsidP="00D6098E">
      <w:pPr>
        <w:numPr>
          <w:ilvl w:val="2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Esposa/o (presentar acta de matrimonio).</w:t>
      </w:r>
    </w:p>
    <w:p w14:paraId="36831E71" w14:textId="77777777" w:rsidR="009359D4" w:rsidRPr="00DB6F18" w:rsidRDefault="009359D4" w:rsidP="00D6098E">
      <w:pPr>
        <w:numPr>
          <w:ilvl w:val="2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Hijos (presentar actas de nacimiento).</w:t>
      </w:r>
    </w:p>
    <w:p w14:paraId="5F33B808" w14:textId="77777777" w:rsidR="009359D4" w:rsidRPr="00DB6F18" w:rsidRDefault="009359D4" w:rsidP="00D6098E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Las coberturas y beneficios específicos se encuentran detallados en el documento oficial de la Tarjeta Premier.</w:t>
      </w:r>
    </w:p>
    <w:p w14:paraId="5E27E2B8" w14:textId="77777777" w:rsidR="009359D4" w:rsidRPr="00DB6F18" w:rsidRDefault="009359D4" w:rsidP="00D6098E">
      <w:pPr>
        <w:numPr>
          <w:ilvl w:val="0"/>
          <w:numId w:val="1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Restricciones: No aplica para familiares indirectos (ej. hermanos, padres).</w:t>
      </w:r>
    </w:p>
    <w:p w14:paraId="3B31A88D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8. Horario reducido</w:t>
      </w:r>
    </w:p>
    <w:p w14:paraId="7B1BFECA" w14:textId="77777777" w:rsidR="009359D4" w:rsidRPr="00DB6F18" w:rsidRDefault="009359D4" w:rsidP="00D6098E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Horario laboral oficial:</w:t>
      </w:r>
    </w:p>
    <w:p w14:paraId="7C0A75DA" w14:textId="77777777" w:rsidR="009359D4" w:rsidRPr="00DB6F18" w:rsidRDefault="009359D4" w:rsidP="00D6098E">
      <w:pPr>
        <w:numPr>
          <w:ilvl w:val="1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s-ES"/>
        </w:rPr>
        <w:t xml:space="preserve">Lunes a </w:t>
      </w:r>
      <w:proofErr w:type="spellStart"/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s-ES"/>
        </w:rPr>
        <w:t>jueves</w:t>
      </w:r>
      <w:proofErr w:type="spellEnd"/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s-ES"/>
        </w:rPr>
        <w:t>:</w:t>
      </w:r>
      <w:r w:rsidRPr="00DB6F18">
        <w:rPr>
          <w:rFonts w:ascii="Times New Roman" w:eastAsia="Times New Roman" w:hAnsi="Times New Roman" w:cs="Times New Roman"/>
          <w:sz w:val="24"/>
          <w:szCs w:val="24"/>
          <w:lang w:val="en-US" w:eastAsia="es-ES"/>
        </w:rPr>
        <w:t xml:space="preserve"> 8:00 a.m. a 5:00 p.m.</w:t>
      </w:r>
    </w:p>
    <w:p w14:paraId="385830BF" w14:textId="77777777" w:rsidR="009359D4" w:rsidRPr="00DB6F18" w:rsidRDefault="009359D4" w:rsidP="00D6098E">
      <w:pPr>
        <w:numPr>
          <w:ilvl w:val="1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s-ES"/>
        </w:rPr>
        <w:t>Viernes:</w:t>
      </w:r>
      <w:r w:rsidRPr="00DB6F18">
        <w:rPr>
          <w:rFonts w:ascii="Times New Roman" w:eastAsia="Times New Roman" w:hAnsi="Times New Roman" w:cs="Times New Roman"/>
          <w:sz w:val="24"/>
          <w:szCs w:val="24"/>
          <w:lang w:val="en-US" w:eastAsia="es-ES"/>
        </w:rPr>
        <w:t xml:space="preserve"> 8:00 a.m. a 4:00 p.m.</w:t>
      </w:r>
    </w:p>
    <w:p w14:paraId="2A52CF4D" w14:textId="77777777" w:rsidR="009359D4" w:rsidRPr="00DB6F18" w:rsidRDefault="009359D4" w:rsidP="00D6098E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El horario reducido busca promover la conciliación laboral y personal.</w:t>
      </w:r>
    </w:p>
    <w:p w14:paraId="45E7947D" w14:textId="77777777" w:rsidR="009359D4" w:rsidRPr="00DB6F18" w:rsidRDefault="009359D4" w:rsidP="00D6098E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Aplicable únicamente a colaboradores que no tengan pendientes críticos; en caso de cargas extraordinarias, la Dirección podrá solicitar extensión.</w:t>
      </w:r>
    </w:p>
    <w:p w14:paraId="60385F3E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9. Horario de cumpleaños</w:t>
      </w:r>
    </w:p>
    <w:p w14:paraId="6DAAB393" w14:textId="77777777" w:rsidR="009359D4" w:rsidRPr="00DB6F18" w:rsidRDefault="009359D4" w:rsidP="00D6098E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Colaboradores que cumplen años durante la semana laboral tienen derecho a retirarse a las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2:00 p.m.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el día de su cumpleaños (si cae entre lunes y viernes).</w:t>
      </w:r>
    </w:p>
    <w:p w14:paraId="48B7F760" w14:textId="77777777" w:rsidR="009359D4" w:rsidRPr="00DB6F18" w:rsidRDefault="009359D4" w:rsidP="00D6098E">
      <w:pPr>
        <w:numPr>
          <w:ilvl w:val="0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Requisitos:</w:t>
      </w:r>
    </w:p>
    <w:p w14:paraId="549A0A25" w14:textId="77777777" w:rsidR="009359D4" w:rsidRPr="00DB6F18" w:rsidRDefault="009359D4" w:rsidP="00D6098E">
      <w:pPr>
        <w:numPr>
          <w:ilvl w:val="1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No tener pendientes críticos o juntas programadas.</w:t>
      </w:r>
    </w:p>
    <w:p w14:paraId="34841957" w14:textId="77777777" w:rsidR="009359D4" w:rsidRPr="00DB6F18" w:rsidRDefault="009359D4" w:rsidP="00D6098E">
      <w:pPr>
        <w:numPr>
          <w:ilvl w:val="1"/>
          <w:numId w:val="1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Notificar a su jefe directo y a RRHH con al menos un día de anticipación.</w:t>
      </w:r>
    </w:p>
    <w:p w14:paraId="4ACCE7A9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10. Seguro de Gastos Médicos Mayores</w:t>
      </w:r>
    </w:p>
    <w:p w14:paraId="31E01C0E" w14:textId="77777777" w:rsidR="009359D4" w:rsidRPr="00DB6F18" w:rsidRDefault="009359D4" w:rsidP="00D6098E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Todos los colaboradores tienen acceso a la póliza corporativa de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Gastos Médicos Mayores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siempre que:</w:t>
      </w:r>
    </w:p>
    <w:p w14:paraId="7DA120DF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Cuenten con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al menos 6 meses de antigüedad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la Promotoría.</w:t>
      </w:r>
    </w:p>
    <w:p w14:paraId="2976F869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Estén activos en nómina.</w:t>
      </w:r>
    </w:p>
    <w:p w14:paraId="54248F1D" w14:textId="77777777" w:rsidR="009359D4" w:rsidRPr="00DB6F18" w:rsidRDefault="009359D4" w:rsidP="00D6098E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Cobertura:</w:t>
      </w:r>
    </w:p>
    <w:p w14:paraId="19932381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Hospitalización y cirugías mayores.</w:t>
      </w:r>
    </w:p>
    <w:p w14:paraId="3CC5C8C8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Emergencias y terapias intensivas.</w:t>
      </w:r>
    </w:p>
    <w:p w14:paraId="0AB46DFC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Cobertura nacional con red de hospitales.</w:t>
      </w:r>
    </w:p>
    <w:p w14:paraId="46EC2168" w14:textId="77777777" w:rsidR="009359D4" w:rsidRPr="00DB6F18" w:rsidRDefault="009359D4" w:rsidP="00D6098E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Inclusión de familiares:</w:t>
      </w:r>
    </w:p>
    <w:p w14:paraId="6BCA69D8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Puede ampliarse para familiares directos (esposa/o e hijos) mediante el pago de una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cuota definida por RRHH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4F4B8638" w14:textId="77777777" w:rsidR="009359D4" w:rsidRPr="00DB6F18" w:rsidRDefault="009359D4" w:rsidP="00D6098E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Restricciones:</w:t>
      </w:r>
    </w:p>
    <w:p w14:paraId="1F68EAD6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No cubre enfermedades preexistentes declaradas fuera del periodo de inscripción.</w:t>
      </w:r>
    </w:p>
    <w:p w14:paraId="1705DB14" w14:textId="77777777" w:rsidR="009359D4" w:rsidRPr="00DB6F18" w:rsidRDefault="009359D4" w:rsidP="00D6098E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La empresa cubre únicamente al colaborador; la inclusión de familiares es opcional y con costo compartido.</w:t>
      </w:r>
    </w:p>
    <w:p w14:paraId="56B23EBE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11. Seguro de Gastos Médicos Menores</w:t>
      </w:r>
    </w:p>
    <w:p w14:paraId="0F1DECDF" w14:textId="77777777" w:rsidR="009359D4" w:rsidRPr="00DB6F18" w:rsidRDefault="009359D4" w:rsidP="00D6098E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Beneficio complementario otorgado por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 xml:space="preserve">la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poliza</w:t>
      </w:r>
      <w:proofErr w:type="spellEnd"/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, disponible únicamente para colaboradores con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mínimo 6 meses de antigüedad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en la Promotoría.</w:t>
      </w:r>
    </w:p>
    <w:p w14:paraId="0A14E56E" w14:textId="77777777" w:rsidR="009359D4" w:rsidRPr="00DB6F18" w:rsidRDefault="009359D4" w:rsidP="00D6098E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Cobertura:</w:t>
      </w:r>
    </w:p>
    <w:p w14:paraId="5EB26C33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Consultas médicas generales.</w:t>
      </w:r>
    </w:p>
    <w:p w14:paraId="7DEDC60D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Estudios de laboratorio básicos.</w:t>
      </w:r>
    </w:p>
    <w:p w14:paraId="25D3E5A6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Medicamentos de cuadro básico.</w:t>
      </w:r>
    </w:p>
    <w:p w14:paraId="4D1DCDC5" w14:textId="77777777" w:rsidR="009359D4" w:rsidRPr="00DB6F18" w:rsidRDefault="009359D4" w:rsidP="00D6098E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Inclusión de familiares:</w:t>
      </w:r>
    </w:p>
    <w:p w14:paraId="0B6BEED0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 xml:space="preserve">Posible mediante pago de una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cuota establecida por RRHH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, cubriendo esposa/o e hijos.</w:t>
      </w:r>
    </w:p>
    <w:p w14:paraId="46B558C9" w14:textId="77777777" w:rsidR="009359D4" w:rsidRPr="00DB6F18" w:rsidRDefault="009359D4" w:rsidP="00D6098E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Restricciones:</w:t>
      </w:r>
    </w:p>
    <w:p w14:paraId="361BEBD7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Aplica únicamente para colaboradores y sus familiares inscritos en el programa.</w:t>
      </w:r>
    </w:p>
    <w:p w14:paraId="68336242" w14:textId="77777777" w:rsidR="009359D4" w:rsidRPr="00DB6F18" w:rsidRDefault="009359D4" w:rsidP="00D6098E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El alta y baja de familiares deberá gestionarse directamente con RRHH en los periodos establecidos.</w:t>
      </w:r>
    </w:p>
    <w:p w14:paraId="164D5EF0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12. Adelanto de vacaciones</w:t>
      </w:r>
    </w:p>
    <w:p w14:paraId="313FD250" w14:textId="77777777" w:rsidR="009359D4" w:rsidRPr="00DB6F18" w:rsidRDefault="009359D4" w:rsidP="00D6098E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Los colaboradores podrán solicitar el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adelanto de vacaciones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, sujeto a:</w:t>
      </w:r>
    </w:p>
    <w:p w14:paraId="78741895" w14:textId="77777777" w:rsidR="009359D4" w:rsidRPr="00DB6F18" w:rsidRDefault="009359D4" w:rsidP="00D6098E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Autorización de su jefe directo.</w:t>
      </w:r>
    </w:p>
    <w:p w14:paraId="18DFFDF3" w14:textId="77777777" w:rsidR="009359D4" w:rsidRPr="00DB6F18" w:rsidRDefault="009359D4" w:rsidP="00D6098E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Validación de RRHH.</w:t>
      </w:r>
    </w:p>
    <w:p w14:paraId="641E0374" w14:textId="77777777" w:rsidR="009359D4" w:rsidRPr="00DB6F18" w:rsidRDefault="009359D4" w:rsidP="00D6098E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Que no exista afectación a la operación del área.</w:t>
      </w:r>
    </w:p>
    <w:p w14:paraId="6E777179" w14:textId="77777777" w:rsidR="009359D4" w:rsidRPr="00DB6F18" w:rsidRDefault="009359D4" w:rsidP="00D6098E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adelanto podrá otorgarse hasta por un periodo máximo de </w:t>
      </w:r>
      <w:r w:rsidRPr="00DB6F18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5 días hábiles</w:t>
      </w: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antes de completar la antigüedad correspondiente.</w:t>
      </w:r>
    </w:p>
    <w:p w14:paraId="77492437" w14:textId="77777777" w:rsidR="009359D4" w:rsidRPr="00DB6F18" w:rsidRDefault="009359D4" w:rsidP="00D6098E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DB6F18">
        <w:rPr>
          <w:rFonts w:ascii="Times New Roman" w:eastAsia="Times New Roman" w:hAnsi="Times New Roman" w:cs="Times New Roman"/>
          <w:sz w:val="24"/>
          <w:szCs w:val="24"/>
          <w:lang w:eastAsia="es-ES"/>
        </w:rPr>
        <w:t>Restricción: No aplica durante los primeros 6 meses de ingreso.</w:t>
      </w:r>
    </w:p>
    <w:p w14:paraId="4BFF5C86" w14:textId="77777777" w:rsidR="009359D4" w:rsidRPr="00DB6F18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DB6F18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14. Colaborador del Trimestre</w:t>
      </w:r>
    </w:p>
    <w:p w14:paraId="1E8D54FA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1. Recopilación de datos</w:t>
      </w:r>
    </w:p>
    <w:p w14:paraId="2F01BB8F" w14:textId="77777777" w:rsidR="009359D4" w:rsidRPr="00F10E66" w:rsidRDefault="009359D4" w:rsidP="00D6098E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de RRHH solicita a cada área los insumos mensuales de:</w:t>
      </w:r>
    </w:p>
    <w:p w14:paraId="70853463" w14:textId="77777777" w:rsidR="009359D4" w:rsidRPr="00F10E66" w:rsidRDefault="009359D4" w:rsidP="00D6098E">
      <w:pPr>
        <w:numPr>
          <w:ilvl w:val="1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OKRs (avance porcentual).</w:t>
      </w:r>
    </w:p>
    <w:p w14:paraId="4137B931" w14:textId="77777777" w:rsidR="009359D4" w:rsidRPr="00F10E66" w:rsidRDefault="009359D4" w:rsidP="00D6098E">
      <w:pPr>
        <w:numPr>
          <w:ilvl w:val="1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Auditorías internas.</w:t>
      </w:r>
    </w:p>
    <w:p w14:paraId="11C87721" w14:textId="77777777" w:rsidR="009359D4" w:rsidRPr="00F10E66" w:rsidRDefault="009359D4" w:rsidP="00D6098E">
      <w:pPr>
        <w:numPr>
          <w:ilvl w:val="1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Retardos (minutos acumulados).</w:t>
      </w:r>
    </w:p>
    <w:p w14:paraId="528ED6CC" w14:textId="77777777" w:rsidR="009359D4" w:rsidRPr="00F10E66" w:rsidRDefault="009359D4" w:rsidP="00D6098E">
      <w:pPr>
        <w:numPr>
          <w:ilvl w:val="1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Capacitación (cumplimiento de cursos).</w:t>
      </w:r>
    </w:p>
    <w:p w14:paraId="4CD33796" w14:textId="77777777" w:rsidR="009359D4" w:rsidRPr="00F10E66" w:rsidRDefault="009359D4" w:rsidP="00D6098E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captura la información en la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Calculadora de Bandas Bono (Excel oficial)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para generar la sumatoria de porcentajes de cada colaborador.</w:t>
      </w:r>
    </w:p>
    <w:p w14:paraId="5E084969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2. Preselección de candidatos</w:t>
      </w:r>
    </w:p>
    <w:p w14:paraId="7EF52BC4" w14:textId="77777777" w:rsidR="009359D4" w:rsidRPr="00F10E66" w:rsidRDefault="009359D4" w:rsidP="00D6098E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sistema arroja el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% global de desempeño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 cada colaborador.</w:t>
      </w:r>
    </w:p>
    <w:p w14:paraId="1E9CEA41" w14:textId="77777777" w:rsidR="009359D4" w:rsidRPr="00F10E66" w:rsidRDefault="009359D4" w:rsidP="00D6098E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Se ordena de mayor a menor en un ranking.</w:t>
      </w:r>
    </w:p>
    <w:p w14:paraId="04D37065" w14:textId="77777777" w:rsidR="009359D4" w:rsidRPr="00F10E66" w:rsidRDefault="009359D4" w:rsidP="00D6098E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seleccionan los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5 primeros lugares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como candidatos preliminares.</w:t>
      </w:r>
    </w:p>
    <w:p w14:paraId="3E8B8FAF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3. Validación con jefes directos</w:t>
      </w:r>
    </w:p>
    <w:p w14:paraId="0B1400DF" w14:textId="77777777" w:rsidR="009359D4" w:rsidRPr="00F10E66" w:rsidRDefault="009359D4" w:rsidP="00D6098E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Se consulta al jefe directo de cada candidato sobre:</w:t>
      </w:r>
    </w:p>
    <w:p w14:paraId="19722BC1" w14:textId="77777777" w:rsidR="009359D4" w:rsidRPr="00F10E66" w:rsidRDefault="009359D4" w:rsidP="00D6098E">
      <w:pPr>
        <w:numPr>
          <w:ilvl w:val="1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Actitud.</w:t>
      </w:r>
    </w:p>
    <w:p w14:paraId="4C053C31" w14:textId="77777777" w:rsidR="009359D4" w:rsidRPr="00F10E66" w:rsidRDefault="009359D4" w:rsidP="00D6098E">
      <w:pPr>
        <w:numPr>
          <w:ilvl w:val="1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Cumplimiento de tareas no contempladas en métricas (ej. apoyo extraordinario, colaboración entre áreas).</w:t>
      </w:r>
    </w:p>
    <w:p w14:paraId="7FE2FCAA" w14:textId="77777777" w:rsidR="009359D4" w:rsidRPr="00F10E66" w:rsidRDefault="009359D4" w:rsidP="00D6098E">
      <w:pPr>
        <w:numPr>
          <w:ilvl w:val="1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Comportamiento conforme al RIT (ausencias injustificadas, faltas graves).</w:t>
      </w:r>
    </w:p>
    <w:p w14:paraId="4203EFEE" w14:textId="77777777" w:rsidR="009359D4" w:rsidRPr="00F10E66" w:rsidRDefault="009359D4" w:rsidP="00D6098E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Si algún candidato tiene sanciones disciplinarias vigentes, queda automáticamente descartado.</w:t>
      </w:r>
    </w:p>
    <w:p w14:paraId="2C186623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4. Selección del empleado del mes</w:t>
      </w:r>
    </w:p>
    <w:p w14:paraId="3F131D0A" w14:textId="77777777" w:rsidR="009359D4" w:rsidRPr="00F10E66" w:rsidRDefault="009359D4" w:rsidP="00D6098E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Con base en el puntaje de la matriz y la validación cualitativa, el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Gerente de RRHH y Dirección General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eligen al colaborador del mes.</w:t>
      </w:r>
    </w:p>
    <w:p w14:paraId="5B4DD7AE" w14:textId="77777777" w:rsidR="009359D4" w:rsidRPr="00F10E66" w:rsidRDefault="009359D4" w:rsidP="00D6098E">
      <w:pPr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En caso de empate:</w:t>
      </w:r>
    </w:p>
    <w:p w14:paraId="54582040" w14:textId="77777777" w:rsidR="009359D4" w:rsidRPr="00F10E66" w:rsidRDefault="009359D4" w:rsidP="00D6098E">
      <w:pPr>
        <w:numPr>
          <w:ilvl w:val="1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prioriza el colaborador con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mayor puntuación en OKRs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53DA229F" w14:textId="77777777" w:rsidR="009359D4" w:rsidRPr="00F10E66" w:rsidRDefault="009359D4" w:rsidP="00D6098E">
      <w:pPr>
        <w:numPr>
          <w:ilvl w:val="1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Si persiste el empate, se elige por consenso entre Gerencia y Dirección.</w:t>
      </w:r>
    </w:p>
    <w:p w14:paraId="726F12C3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5. Comunicación y reconocimiento</w:t>
      </w:r>
    </w:p>
    <w:p w14:paraId="2A2FBD59" w14:textId="77777777" w:rsidR="009359D4" w:rsidRPr="00F10E66" w:rsidRDefault="009359D4" w:rsidP="00D6098E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Se comunica al colaborador seleccionado mediante:</w:t>
      </w:r>
    </w:p>
    <w:p w14:paraId="047FD893" w14:textId="77777777" w:rsidR="009359D4" w:rsidRPr="00F10E66" w:rsidRDefault="009359D4" w:rsidP="00D6098E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Reconocimiento público en reunión general mensual.</w:t>
      </w:r>
    </w:p>
    <w:p w14:paraId="37A43FB1" w14:textId="77777777" w:rsidR="009359D4" w:rsidRPr="00F10E66" w:rsidRDefault="009359D4" w:rsidP="00D6098E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Comunicado oficial en correo y WhatsApp empresarial.</w:t>
      </w:r>
    </w:p>
    <w:p w14:paraId="332C3D4C" w14:textId="77777777" w:rsidR="009359D4" w:rsidRPr="00F10E66" w:rsidRDefault="009359D4" w:rsidP="00D6098E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Publicación en el tablero digital “Rino Reconocimientos”.</w:t>
      </w:r>
    </w:p>
    <w:p w14:paraId="433857D6" w14:textId="77777777" w:rsidR="009359D4" w:rsidRPr="00F10E66" w:rsidRDefault="009359D4" w:rsidP="00D6098E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Se entrega constancia física y un incentivo simbólico definido por Dirección (ej. vale de consumo, kit institucional).</w:t>
      </w:r>
    </w:p>
    <w:p w14:paraId="638E94AA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Paso 6. Registro y seguimiento</w:t>
      </w:r>
    </w:p>
    <w:p w14:paraId="6FEA3B7C" w14:textId="77777777" w:rsidR="009359D4" w:rsidRPr="00F10E66" w:rsidRDefault="009359D4" w:rsidP="00D6098E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El reconocimiento se documenta en el expediente del colaborador.</w:t>
      </w:r>
    </w:p>
    <w:p w14:paraId="07F8FC4F" w14:textId="77777777" w:rsidR="009359D4" w:rsidRPr="00F10E66" w:rsidRDefault="009359D4" w:rsidP="00D6098E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registra en la carpeta digital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Empleado del Mes – [Año]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75F42AB4" w14:textId="77777777" w:rsidR="009359D4" w:rsidRPr="00F10E66" w:rsidRDefault="009359D4" w:rsidP="00D6098E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RRHH lleva un control anual de los reconocimientos otorgados para evaluar recurrencia y rotación de ganadores.</w:t>
      </w:r>
    </w:p>
    <w:p w14:paraId="33172A96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Criterios de cálculo – Empleado del Mes</w:t>
      </w:r>
    </w:p>
    <w:p w14:paraId="1AC98540" w14:textId="77777777" w:rsidR="009359D4" w:rsidRPr="00F10E66" w:rsidRDefault="009359D4" w:rsidP="00D6098E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Basado en la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Matriz de Evaluación de Bandas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:</w:t>
      </w:r>
    </w:p>
    <w:p w14:paraId="4009AA0A" w14:textId="77777777" w:rsidR="009359D4" w:rsidRPr="00F10E66" w:rsidRDefault="009359D4" w:rsidP="00D6098E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0% → No cumple.</w:t>
      </w:r>
    </w:p>
    <w:p w14:paraId="4DCD078A" w14:textId="77777777" w:rsidR="009359D4" w:rsidRPr="00F10E66" w:rsidRDefault="009359D4" w:rsidP="00D6098E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6.25% → Banda 1.</w:t>
      </w:r>
    </w:p>
    <w:p w14:paraId="4DA72507" w14:textId="77777777" w:rsidR="009359D4" w:rsidRPr="00F10E66" w:rsidRDefault="009359D4" w:rsidP="00D6098E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12.5% → Banda 2.</w:t>
      </w:r>
    </w:p>
    <w:p w14:paraId="20446CF7" w14:textId="77777777" w:rsidR="009359D4" w:rsidRPr="00F10E66" w:rsidRDefault="009359D4" w:rsidP="00D6098E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18.75% → Banda 3.</w:t>
      </w:r>
    </w:p>
    <w:p w14:paraId="7C14F706" w14:textId="77777777" w:rsidR="009359D4" w:rsidRPr="00F10E66" w:rsidRDefault="009359D4" w:rsidP="00D6098E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25% → Banda 4.</w:t>
      </w:r>
    </w:p>
    <w:p w14:paraId="4B55A354" w14:textId="77777777" w:rsidR="009359D4" w:rsidRPr="00F10E66" w:rsidRDefault="009359D4" w:rsidP="00D6098E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Sumatoria de los 4 parámetros (OKRs, Auditorías, Retardos, Capacitación).</w:t>
      </w:r>
    </w:p>
    <w:p w14:paraId="2F67BAFD" w14:textId="77777777" w:rsidR="009359D4" w:rsidRPr="00F10E66" w:rsidRDefault="009359D4" w:rsidP="00D6098E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Conversión a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% global de desempeño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397D3DD9" w14:textId="77777777" w:rsidR="009359D4" w:rsidRPr="00F10E66" w:rsidRDefault="009359D4" w:rsidP="00D6098E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Validación cualitativa de jefe directo como filtro final.</w:t>
      </w:r>
    </w:p>
    <w:p w14:paraId="14BA81AE" w14:textId="77777777" w:rsidR="009359D4" w:rsidRPr="00F10E66" w:rsidRDefault="009359D4" w:rsidP="009359D4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</w:pPr>
      <w:r w:rsidRPr="00F10E66">
        <w:rPr>
          <w:rFonts w:ascii="Times New Roman" w:eastAsia="Times New Roman" w:hAnsi="Times New Roman" w:cs="Times New Roman"/>
          <w:b/>
          <w:bCs/>
          <w:sz w:val="28"/>
          <w:szCs w:val="28"/>
          <w:lang w:eastAsia="es-ES"/>
        </w:rPr>
        <w:t>Ejemplo de aplicación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343"/>
        <w:gridCol w:w="917"/>
        <w:gridCol w:w="1151"/>
        <w:gridCol w:w="1014"/>
        <w:gridCol w:w="1367"/>
        <w:gridCol w:w="848"/>
        <w:gridCol w:w="787"/>
        <w:gridCol w:w="1493"/>
      </w:tblGrid>
      <w:tr w:rsidR="009359D4" w:rsidRPr="00F10E66" w14:paraId="410D6E08" w14:textId="77777777" w:rsidTr="00E266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20DAD80" w14:textId="77777777" w:rsidR="009359D4" w:rsidRPr="00F10E66" w:rsidRDefault="009359D4" w:rsidP="00E266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Colaborador</w:t>
            </w:r>
          </w:p>
        </w:tc>
        <w:tc>
          <w:tcPr>
            <w:tcW w:w="0" w:type="auto"/>
            <w:hideMark/>
          </w:tcPr>
          <w:p w14:paraId="71C5F7AA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OKRs</w:t>
            </w:r>
          </w:p>
        </w:tc>
        <w:tc>
          <w:tcPr>
            <w:tcW w:w="0" w:type="auto"/>
            <w:hideMark/>
          </w:tcPr>
          <w:p w14:paraId="52BB31BD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Auditorías</w:t>
            </w:r>
          </w:p>
        </w:tc>
        <w:tc>
          <w:tcPr>
            <w:tcW w:w="0" w:type="auto"/>
            <w:hideMark/>
          </w:tcPr>
          <w:p w14:paraId="726FF899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Retardos</w:t>
            </w:r>
          </w:p>
        </w:tc>
        <w:tc>
          <w:tcPr>
            <w:tcW w:w="0" w:type="auto"/>
            <w:hideMark/>
          </w:tcPr>
          <w:p w14:paraId="4CA0F6B9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</w:t>
            </w:r>
          </w:p>
        </w:tc>
        <w:tc>
          <w:tcPr>
            <w:tcW w:w="0" w:type="auto"/>
            <w:hideMark/>
          </w:tcPr>
          <w:p w14:paraId="5625FBD6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% global</w:t>
            </w:r>
          </w:p>
        </w:tc>
        <w:tc>
          <w:tcPr>
            <w:tcW w:w="0" w:type="auto"/>
            <w:hideMark/>
          </w:tcPr>
          <w:p w14:paraId="0A3B1869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Banda Final</w:t>
            </w:r>
          </w:p>
        </w:tc>
        <w:tc>
          <w:tcPr>
            <w:tcW w:w="0" w:type="auto"/>
            <w:hideMark/>
          </w:tcPr>
          <w:p w14:paraId="18243B8E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Observaciones</w:t>
            </w:r>
          </w:p>
        </w:tc>
      </w:tr>
      <w:tr w:rsidR="009359D4" w:rsidRPr="00F10E66" w14:paraId="7FD5F3AE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B4312A1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Juan Pérez</w:t>
            </w:r>
          </w:p>
        </w:tc>
        <w:tc>
          <w:tcPr>
            <w:tcW w:w="0" w:type="auto"/>
            <w:hideMark/>
          </w:tcPr>
          <w:p w14:paraId="172E8FA5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92% (B3 = 18.75%)</w:t>
            </w:r>
          </w:p>
        </w:tc>
        <w:tc>
          <w:tcPr>
            <w:tcW w:w="0" w:type="auto"/>
            <w:hideMark/>
          </w:tcPr>
          <w:p w14:paraId="704968A8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87% (B2 = 12.5%)</w:t>
            </w:r>
          </w:p>
        </w:tc>
        <w:tc>
          <w:tcPr>
            <w:tcW w:w="0" w:type="auto"/>
            <w:hideMark/>
          </w:tcPr>
          <w:p w14:paraId="4B40EC51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140 min (B3 = 18.75%)</w:t>
            </w:r>
          </w:p>
        </w:tc>
        <w:tc>
          <w:tcPr>
            <w:tcW w:w="0" w:type="auto"/>
            <w:hideMark/>
          </w:tcPr>
          <w:p w14:paraId="14B6BFDD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41EB2BFF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50%</w:t>
            </w:r>
          </w:p>
        </w:tc>
        <w:tc>
          <w:tcPr>
            <w:tcW w:w="0" w:type="auto"/>
            <w:hideMark/>
          </w:tcPr>
          <w:p w14:paraId="76039DA4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2ª Banda</w:t>
            </w:r>
          </w:p>
        </w:tc>
        <w:tc>
          <w:tcPr>
            <w:tcW w:w="0" w:type="auto"/>
            <w:hideMark/>
          </w:tcPr>
          <w:p w14:paraId="03C38BC7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Sin incidencias</w:t>
            </w:r>
          </w:p>
        </w:tc>
      </w:tr>
      <w:tr w:rsidR="009359D4" w:rsidRPr="00F10E66" w14:paraId="367BBAA0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DF268B9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Ana López</w:t>
            </w:r>
          </w:p>
        </w:tc>
        <w:tc>
          <w:tcPr>
            <w:tcW w:w="0" w:type="auto"/>
            <w:hideMark/>
          </w:tcPr>
          <w:p w14:paraId="67A86DA0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96% (B4 = 25%)</w:t>
            </w:r>
          </w:p>
        </w:tc>
        <w:tc>
          <w:tcPr>
            <w:tcW w:w="0" w:type="auto"/>
            <w:hideMark/>
          </w:tcPr>
          <w:p w14:paraId="43828CF5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95% (B4 = 25%)</w:t>
            </w:r>
          </w:p>
        </w:tc>
        <w:tc>
          <w:tcPr>
            <w:tcW w:w="0" w:type="auto"/>
            <w:hideMark/>
          </w:tcPr>
          <w:p w14:paraId="02667A2F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120 min (B4 = 25%)</w:t>
            </w:r>
          </w:p>
        </w:tc>
        <w:tc>
          <w:tcPr>
            <w:tcW w:w="0" w:type="auto"/>
            <w:hideMark/>
          </w:tcPr>
          <w:p w14:paraId="306A151F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70B91B01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75%</w:t>
            </w:r>
          </w:p>
        </w:tc>
        <w:tc>
          <w:tcPr>
            <w:tcW w:w="0" w:type="auto"/>
            <w:hideMark/>
          </w:tcPr>
          <w:p w14:paraId="084DF6EB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3ª Banda</w:t>
            </w:r>
          </w:p>
        </w:tc>
        <w:tc>
          <w:tcPr>
            <w:tcW w:w="0" w:type="auto"/>
            <w:hideMark/>
          </w:tcPr>
          <w:p w14:paraId="32064B19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Alta colaboración</w:t>
            </w:r>
          </w:p>
        </w:tc>
      </w:tr>
      <w:tr w:rsidR="009359D4" w:rsidRPr="00F10E66" w14:paraId="50399506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3B35CF9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Pedro Díaz</w:t>
            </w:r>
          </w:p>
        </w:tc>
        <w:tc>
          <w:tcPr>
            <w:tcW w:w="0" w:type="auto"/>
            <w:hideMark/>
          </w:tcPr>
          <w:p w14:paraId="530295EC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82% (B1 = 6.25%)</w:t>
            </w:r>
          </w:p>
        </w:tc>
        <w:tc>
          <w:tcPr>
            <w:tcW w:w="0" w:type="auto"/>
            <w:hideMark/>
          </w:tcPr>
          <w:p w14:paraId="253E53EE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83% (B1 = 6.25%)</w:t>
            </w:r>
          </w:p>
        </w:tc>
        <w:tc>
          <w:tcPr>
            <w:tcW w:w="0" w:type="auto"/>
            <w:hideMark/>
          </w:tcPr>
          <w:p w14:paraId="63269917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198 min (B1 = 6.25%)</w:t>
            </w:r>
          </w:p>
        </w:tc>
        <w:tc>
          <w:tcPr>
            <w:tcW w:w="0" w:type="auto"/>
            <w:hideMark/>
          </w:tcPr>
          <w:p w14:paraId="5ACBFA12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100%</w:t>
            </w:r>
          </w:p>
        </w:tc>
        <w:tc>
          <w:tcPr>
            <w:tcW w:w="0" w:type="auto"/>
            <w:hideMark/>
          </w:tcPr>
          <w:p w14:paraId="5E4561E6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18.75%</w:t>
            </w:r>
          </w:p>
        </w:tc>
        <w:tc>
          <w:tcPr>
            <w:tcW w:w="0" w:type="auto"/>
            <w:hideMark/>
          </w:tcPr>
          <w:p w14:paraId="26C99AD5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1ª Banda</w:t>
            </w:r>
          </w:p>
        </w:tc>
        <w:tc>
          <w:tcPr>
            <w:tcW w:w="0" w:type="auto"/>
            <w:hideMark/>
          </w:tcPr>
          <w:p w14:paraId="1F45B4E6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Retrasos frecuentes</w:t>
            </w:r>
          </w:p>
        </w:tc>
      </w:tr>
    </w:tbl>
    <w:p w14:paraId="4C16ED3B" w14:textId="77777777" w:rsidR="009359D4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Resultado: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Ana López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es seleccionada como </w:t>
      </w:r>
      <w:r w:rsidRPr="00F10E66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Empleado del Mes</w:t>
      </w:r>
      <w:r w:rsidRPr="00F10E66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2697D969" w14:textId="77777777" w:rsidR="009359D4" w:rsidRPr="00F10E66" w:rsidRDefault="009359D4" w:rsidP="009359D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es-ES"/>
        </w:rPr>
      </w:pPr>
      <w:r w:rsidRPr="009359D4">
        <w:rPr>
          <w:b/>
          <w:bCs/>
          <w:sz w:val="28"/>
          <w:szCs w:val="28"/>
        </w:rPr>
        <w:lastRenderedPageBreak/>
        <w:t>Tabla Operativa – INS-RH-04-BEN</w:t>
      </w:r>
    </w:p>
    <w:tbl>
      <w:tblPr>
        <w:tblStyle w:val="Tablanormal1"/>
        <w:tblW w:w="8642" w:type="dxa"/>
        <w:tblLook w:val="04A0" w:firstRow="1" w:lastRow="0" w:firstColumn="1" w:lastColumn="0" w:noHBand="0" w:noVBand="1"/>
      </w:tblPr>
      <w:tblGrid>
        <w:gridCol w:w="3068"/>
        <w:gridCol w:w="1497"/>
        <w:gridCol w:w="1803"/>
        <w:gridCol w:w="2274"/>
      </w:tblGrid>
      <w:tr w:rsidR="009359D4" w:rsidRPr="00F10E66" w14:paraId="72B82AA6" w14:textId="77777777" w:rsidTr="00E266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2A7C56FB" w14:textId="77777777" w:rsidR="009359D4" w:rsidRPr="00F10E66" w:rsidRDefault="009359D4" w:rsidP="00E26629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Actividad</w:t>
            </w:r>
          </w:p>
        </w:tc>
        <w:tc>
          <w:tcPr>
            <w:tcW w:w="1497" w:type="dxa"/>
            <w:hideMark/>
          </w:tcPr>
          <w:p w14:paraId="7F2199BF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Responsable</w:t>
            </w:r>
          </w:p>
        </w:tc>
        <w:tc>
          <w:tcPr>
            <w:tcW w:w="1803" w:type="dxa"/>
            <w:hideMark/>
          </w:tcPr>
          <w:p w14:paraId="471427ED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Frecuencia / Plazo</w:t>
            </w:r>
          </w:p>
        </w:tc>
        <w:tc>
          <w:tcPr>
            <w:tcW w:w="2274" w:type="dxa"/>
            <w:hideMark/>
          </w:tcPr>
          <w:p w14:paraId="6B4C8C88" w14:textId="77777777" w:rsidR="009359D4" w:rsidRPr="00F10E66" w:rsidRDefault="009359D4" w:rsidP="00E266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Evidencia / Soporte</w:t>
            </w:r>
          </w:p>
        </w:tc>
      </w:tr>
      <w:tr w:rsidR="009359D4" w:rsidRPr="00F10E66" w14:paraId="5EB72DC7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1E491C37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Solicitar insumos trimestrales: OKRs, Auditorías, Retardos, Capacitación</w:t>
            </w:r>
          </w:p>
        </w:tc>
        <w:tc>
          <w:tcPr>
            <w:tcW w:w="1497" w:type="dxa"/>
            <w:hideMark/>
          </w:tcPr>
          <w:p w14:paraId="75CC31D5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35A0C000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 posterior al cierre del trimestre</w:t>
            </w:r>
          </w:p>
        </w:tc>
        <w:tc>
          <w:tcPr>
            <w:tcW w:w="2274" w:type="dxa"/>
            <w:hideMark/>
          </w:tcPr>
          <w:p w14:paraId="72F29125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Correos de solicitud y acuse; reportes descargados</w:t>
            </w:r>
          </w:p>
        </w:tc>
      </w:tr>
      <w:tr w:rsidR="009359D4" w:rsidRPr="00F10E66" w14:paraId="0B133AF0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4641684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Consolidar insumos en la Calculadora de Bandas (Excel oficial)</w:t>
            </w:r>
          </w:p>
        </w:tc>
        <w:tc>
          <w:tcPr>
            <w:tcW w:w="1497" w:type="dxa"/>
            <w:hideMark/>
          </w:tcPr>
          <w:p w14:paraId="7EC09D04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3E54A534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2 días hábiles tras recepción completa</w:t>
            </w:r>
          </w:p>
        </w:tc>
        <w:tc>
          <w:tcPr>
            <w:tcW w:w="2274" w:type="dxa"/>
            <w:hideMark/>
          </w:tcPr>
          <w:p w14:paraId="50529461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Archivo Excel </w:t>
            </w:r>
            <w:proofErr w:type="spellStart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versiónada</w:t>
            </w:r>
            <w:proofErr w:type="spellEnd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; bitácora de cambios</w:t>
            </w:r>
          </w:p>
        </w:tc>
      </w:tr>
      <w:tr w:rsidR="009359D4" w:rsidRPr="00F10E66" w14:paraId="20C9E883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7BC8B9AA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Determinar banda por parámetro y sumatoria de porcentajes (matriz de bandas)</w:t>
            </w:r>
          </w:p>
        </w:tc>
        <w:tc>
          <w:tcPr>
            <w:tcW w:w="1497" w:type="dxa"/>
            <w:hideMark/>
          </w:tcPr>
          <w:p w14:paraId="5E879C9A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138FA4E0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Inmediato al consolidado</w:t>
            </w:r>
          </w:p>
        </w:tc>
        <w:tc>
          <w:tcPr>
            <w:tcW w:w="2274" w:type="dxa"/>
            <w:hideMark/>
          </w:tcPr>
          <w:p w14:paraId="08B4F28E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Tablas de cálculo y log de fórmulas</w:t>
            </w:r>
          </w:p>
        </w:tc>
      </w:tr>
      <w:tr w:rsidR="009359D4" w:rsidRPr="00F10E66" w14:paraId="2E033468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7CE9A288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Generar listado preliminar de elegibilidad por bandas</w:t>
            </w:r>
          </w:p>
        </w:tc>
        <w:tc>
          <w:tcPr>
            <w:tcW w:w="1497" w:type="dxa"/>
            <w:hideMark/>
          </w:tcPr>
          <w:p w14:paraId="2A0D3D69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58F99E50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1 semana </w:t>
            </w:r>
            <w:proofErr w:type="spellStart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post-cierre</w:t>
            </w:r>
            <w:proofErr w:type="spellEnd"/>
          </w:p>
        </w:tc>
        <w:tc>
          <w:tcPr>
            <w:tcW w:w="2274" w:type="dxa"/>
            <w:hideMark/>
          </w:tcPr>
          <w:p w14:paraId="7B3B539A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de elegibilidad en Polaris</w:t>
            </w:r>
          </w:p>
        </w:tc>
      </w:tr>
      <w:tr w:rsidR="009359D4" w:rsidRPr="00F10E66" w14:paraId="424DD0D8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4BFE3E31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Validación financiera de bonos (monto y presupuesto)</w:t>
            </w:r>
          </w:p>
        </w:tc>
        <w:tc>
          <w:tcPr>
            <w:tcW w:w="1497" w:type="dxa"/>
            <w:hideMark/>
          </w:tcPr>
          <w:p w14:paraId="73A4B16B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10374AFD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 previa a dispersión</w:t>
            </w:r>
          </w:p>
        </w:tc>
        <w:tc>
          <w:tcPr>
            <w:tcW w:w="2274" w:type="dxa"/>
            <w:hideMark/>
          </w:tcPr>
          <w:p w14:paraId="34447BCA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Acta/acuse de validación; registro en CONTPAQi</w:t>
            </w:r>
          </w:p>
        </w:tc>
      </w:tr>
      <w:tr w:rsidR="009359D4" w:rsidRPr="00F10E66" w14:paraId="6C8EE180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E51CDDA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Comunicación individual de bonos y aviso general de pago</w:t>
            </w:r>
          </w:p>
        </w:tc>
        <w:tc>
          <w:tcPr>
            <w:tcW w:w="1497" w:type="dxa"/>
            <w:hideMark/>
          </w:tcPr>
          <w:p w14:paraId="635306C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0338C1D0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≤ 5 días hábiles posteriores a dispersión</w:t>
            </w:r>
          </w:p>
        </w:tc>
        <w:tc>
          <w:tcPr>
            <w:tcW w:w="2274" w:type="dxa"/>
            <w:hideMark/>
          </w:tcPr>
          <w:p w14:paraId="33700C26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Correo individual con desglose; comunicado general</w:t>
            </w:r>
          </w:p>
        </w:tc>
      </w:tr>
      <w:tr w:rsidR="009359D4" w:rsidRPr="00F10E66" w14:paraId="6C58BCFD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406DD839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Registro en expediente físico y digital del colaborador</w:t>
            </w:r>
          </w:p>
        </w:tc>
        <w:tc>
          <w:tcPr>
            <w:tcW w:w="1497" w:type="dxa"/>
            <w:hideMark/>
          </w:tcPr>
          <w:p w14:paraId="510CCBC3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1803" w:type="dxa"/>
            <w:hideMark/>
          </w:tcPr>
          <w:p w14:paraId="72F1D57F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Mes de dispersión</w:t>
            </w:r>
          </w:p>
        </w:tc>
        <w:tc>
          <w:tcPr>
            <w:tcW w:w="2274" w:type="dxa"/>
            <w:hideMark/>
          </w:tcPr>
          <w:p w14:paraId="42986B4A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Constancia firmada; reporte de bandas; carga en Polaris</w:t>
            </w:r>
          </w:p>
        </w:tc>
      </w:tr>
      <w:tr w:rsidR="009359D4" w:rsidRPr="00F10E66" w14:paraId="5900C8BD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23571E36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Medición de impacto (clima, rotación, desempeño OKRs) y propuesta de mejoras</w:t>
            </w:r>
          </w:p>
        </w:tc>
        <w:tc>
          <w:tcPr>
            <w:tcW w:w="1497" w:type="dxa"/>
            <w:hideMark/>
          </w:tcPr>
          <w:p w14:paraId="602ED176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7F267F85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Trimestral</w:t>
            </w:r>
          </w:p>
        </w:tc>
        <w:tc>
          <w:tcPr>
            <w:tcW w:w="2274" w:type="dxa"/>
            <w:hideMark/>
          </w:tcPr>
          <w:p w14:paraId="02F7017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Informe de impacto y plan de mejora</w:t>
            </w:r>
          </w:p>
        </w:tc>
      </w:tr>
      <w:tr w:rsidR="009359D4" w:rsidRPr="00F10E66" w14:paraId="23DA9E56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0E21DA93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Operación del comedor: menú, costos, cerveza viernes</w:t>
            </w:r>
          </w:p>
        </w:tc>
        <w:tc>
          <w:tcPr>
            <w:tcW w:w="1497" w:type="dxa"/>
            <w:hideMark/>
          </w:tcPr>
          <w:p w14:paraId="43CAF0B3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Inmuebles (Cocina)</w:t>
            </w:r>
          </w:p>
        </w:tc>
        <w:tc>
          <w:tcPr>
            <w:tcW w:w="1803" w:type="dxa"/>
            <w:hideMark/>
          </w:tcPr>
          <w:p w14:paraId="5B80DED0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Semanal; menús con 1 semana de anticipación</w:t>
            </w:r>
          </w:p>
        </w:tc>
        <w:tc>
          <w:tcPr>
            <w:tcW w:w="2274" w:type="dxa"/>
            <w:hideMark/>
          </w:tcPr>
          <w:p w14:paraId="79F0BEF4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Menú semanal; lista de insumos; facturas</w:t>
            </w:r>
          </w:p>
        </w:tc>
      </w:tr>
      <w:tr w:rsidR="009359D4" w:rsidRPr="00F10E66" w14:paraId="42E334FD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14F92149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Gestión de rutas de transporte y bitácora (esperas, incidencias)</w:t>
            </w:r>
          </w:p>
        </w:tc>
        <w:tc>
          <w:tcPr>
            <w:tcW w:w="1497" w:type="dxa"/>
            <w:hideMark/>
          </w:tcPr>
          <w:p w14:paraId="347EB168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Inmuebles</w:t>
            </w:r>
          </w:p>
        </w:tc>
        <w:tc>
          <w:tcPr>
            <w:tcW w:w="1803" w:type="dxa"/>
            <w:hideMark/>
          </w:tcPr>
          <w:p w14:paraId="7B68ABFC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Diario</w:t>
            </w:r>
          </w:p>
        </w:tc>
        <w:tc>
          <w:tcPr>
            <w:tcW w:w="2274" w:type="dxa"/>
            <w:hideMark/>
          </w:tcPr>
          <w:p w14:paraId="799ACE24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Bitácora de ruta; avisos en grupo oficial</w:t>
            </w:r>
          </w:p>
        </w:tc>
      </w:tr>
      <w:tr w:rsidR="009359D4" w:rsidRPr="00F10E66" w14:paraId="014599E5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217495C5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Capacitación continua: calendario, ejecución y constancias</w:t>
            </w:r>
          </w:p>
        </w:tc>
        <w:tc>
          <w:tcPr>
            <w:tcW w:w="1497" w:type="dxa"/>
            <w:hideMark/>
          </w:tcPr>
          <w:p w14:paraId="10A26177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Área de Capacitación</w:t>
            </w:r>
          </w:p>
        </w:tc>
        <w:tc>
          <w:tcPr>
            <w:tcW w:w="1803" w:type="dxa"/>
            <w:hideMark/>
          </w:tcPr>
          <w:p w14:paraId="4081BCDD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Trimestral</w:t>
            </w:r>
          </w:p>
        </w:tc>
        <w:tc>
          <w:tcPr>
            <w:tcW w:w="2274" w:type="dxa"/>
            <w:hideMark/>
          </w:tcPr>
          <w:p w14:paraId="4C3751B0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Calendario; listas; constancias en Polaris</w:t>
            </w:r>
          </w:p>
        </w:tc>
      </w:tr>
      <w:tr w:rsidR="009359D4" w:rsidRPr="00F10E66" w14:paraId="56F6B478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662D8835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Home Office: autorización y control de jornada</w:t>
            </w:r>
          </w:p>
        </w:tc>
        <w:tc>
          <w:tcPr>
            <w:tcW w:w="1497" w:type="dxa"/>
            <w:hideMark/>
          </w:tcPr>
          <w:p w14:paraId="7BCF44EC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Jefe directo</w:t>
            </w:r>
          </w:p>
        </w:tc>
        <w:tc>
          <w:tcPr>
            <w:tcW w:w="1803" w:type="dxa"/>
            <w:hideMark/>
          </w:tcPr>
          <w:p w14:paraId="59941E13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Caso por caso</w:t>
            </w:r>
          </w:p>
        </w:tc>
        <w:tc>
          <w:tcPr>
            <w:tcW w:w="2274" w:type="dxa"/>
            <w:hideMark/>
          </w:tcPr>
          <w:p w14:paraId="2252A0FC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Formato/acuse HO; reportes de actividad</w:t>
            </w:r>
          </w:p>
        </w:tc>
      </w:tr>
      <w:tr w:rsidR="009359D4" w:rsidRPr="00F10E66" w14:paraId="479EE3CB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51764007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Tolerancia de puntualidad: control de 15/30 min y descuentos</w:t>
            </w:r>
          </w:p>
        </w:tc>
        <w:tc>
          <w:tcPr>
            <w:tcW w:w="1497" w:type="dxa"/>
            <w:hideMark/>
          </w:tcPr>
          <w:p w14:paraId="40831D9E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Generalista RRHH</w:t>
            </w:r>
          </w:p>
        </w:tc>
        <w:tc>
          <w:tcPr>
            <w:tcW w:w="1803" w:type="dxa"/>
            <w:hideMark/>
          </w:tcPr>
          <w:p w14:paraId="0113FE69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Semanal</w:t>
            </w:r>
          </w:p>
        </w:tc>
        <w:tc>
          <w:tcPr>
            <w:tcW w:w="2274" w:type="dxa"/>
            <w:hideMark/>
          </w:tcPr>
          <w:p w14:paraId="7713A49C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Reporte de incidencias; aplicación de reglas</w:t>
            </w:r>
          </w:p>
        </w:tc>
      </w:tr>
      <w:tr w:rsidR="009359D4" w:rsidRPr="00F10E66" w14:paraId="3FE7F7E8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595B026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Zona de café (preparación matutina y control)</w:t>
            </w:r>
          </w:p>
        </w:tc>
        <w:tc>
          <w:tcPr>
            <w:tcW w:w="1497" w:type="dxa"/>
            <w:hideMark/>
          </w:tcPr>
          <w:p w14:paraId="4A936DA2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Inmuebles</w:t>
            </w:r>
          </w:p>
        </w:tc>
        <w:tc>
          <w:tcPr>
            <w:tcW w:w="1803" w:type="dxa"/>
            <w:hideMark/>
          </w:tcPr>
          <w:p w14:paraId="14E1B2C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Diario (antes de 10:00)</w:t>
            </w:r>
          </w:p>
        </w:tc>
        <w:tc>
          <w:tcPr>
            <w:tcW w:w="2274" w:type="dxa"/>
            <w:hideMark/>
          </w:tcPr>
          <w:p w14:paraId="319518DF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Bitácora de insumos</w:t>
            </w:r>
          </w:p>
        </w:tc>
      </w:tr>
      <w:tr w:rsidR="009359D4" w:rsidRPr="00F10E66" w14:paraId="709FE2FF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411E5167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Tarjeta Premier: altas/bajas y validación de parentesco</w:t>
            </w:r>
          </w:p>
        </w:tc>
        <w:tc>
          <w:tcPr>
            <w:tcW w:w="1497" w:type="dxa"/>
            <w:hideMark/>
          </w:tcPr>
          <w:p w14:paraId="4325B941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RRHH</w:t>
            </w:r>
          </w:p>
        </w:tc>
        <w:tc>
          <w:tcPr>
            <w:tcW w:w="1803" w:type="dxa"/>
            <w:hideMark/>
          </w:tcPr>
          <w:p w14:paraId="1940CE7A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Según solicitud</w:t>
            </w:r>
          </w:p>
        </w:tc>
        <w:tc>
          <w:tcPr>
            <w:tcW w:w="2274" w:type="dxa"/>
            <w:hideMark/>
          </w:tcPr>
          <w:p w14:paraId="663DEC52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Expediente con actas; registro del beneficio</w:t>
            </w:r>
          </w:p>
        </w:tc>
      </w:tr>
      <w:tr w:rsidR="009359D4" w:rsidRPr="00F10E66" w14:paraId="274C4C0D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40D44F57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lastRenderedPageBreak/>
              <w:t>Horario reducido: observancia y cobertura operativa</w:t>
            </w:r>
          </w:p>
        </w:tc>
        <w:tc>
          <w:tcPr>
            <w:tcW w:w="1497" w:type="dxa"/>
            <w:hideMark/>
          </w:tcPr>
          <w:p w14:paraId="2BF49C71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Jefes de área</w:t>
            </w:r>
          </w:p>
        </w:tc>
        <w:tc>
          <w:tcPr>
            <w:tcW w:w="1803" w:type="dxa"/>
            <w:hideMark/>
          </w:tcPr>
          <w:p w14:paraId="62225AB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Permanente; viernes 16:00</w:t>
            </w:r>
          </w:p>
        </w:tc>
        <w:tc>
          <w:tcPr>
            <w:tcW w:w="2274" w:type="dxa"/>
            <w:hideMark/>
          </w:tcPr>
          <w:p w14:paraId="5AFFEDA2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Roles de cobertura; avisos de extensión</w:t>
            </w:r>
          </w:p>
        </w:tc>
      </w:tr>
      <w:tr w:rsidR="009359D4" w:rsidRPr="00F10E66" w14:paraId="2A776D73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50E4D4A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Horario de cumpleaños: autorización y registro</w:t>
            </w:r>
          </w:p>
        </w:tc>
        <w:tc>
          <w:tcPr>
            <w:tcW w:w="1497" w:type="dxa"/>
            <w:hideMark/>
          </w:tcPr>
          <w:p w14:paraId="00B7DD10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RRHH</w:t>
            </w:r>
          </w:p>
        </w:tc>
        <w:tc>
          <w:tcPr>
            <w:tcW w:w="1803" w:type="dxa"/>
            <w:hideMark/>
          </w:tcPr>
          <w:p w14:paraId="28A865BD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Semanal (según calendario)</w:t>
            </w:r>
          </w:p>
        </w:tc>
        <w:tc>
          <w:tcPr>
            <w:tcW w:w="2274" w:type="dxa"/>
            <w:hideMark/>
          </w:tcPr>
          <w:p w14:paraId="5F53BC9B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Solicitud y aprobación; registro salida 14:00</w:t>
            </w:r>
          </w:p>
        </w:tc>
      </w:tr>
      <w:tr w:rsidR="009359D4" w:rsidRPr="00F10E66" w14:paraId="0E87AFC4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42AE9C8F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Seguros Médicos Mayores (AXA </w:t>
            </w:r>
            <w:proofErr w:type="spellStart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Keralty</w:t>
            </w:r>
            <w:proofErr w:type="spellEnd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): elegibilidad ≥6 meses, altas y familiares con cuota</w:t>
            </w:r>
          </w:p>
        </w:tc>
        <w:tc>
          <w:tcPr>
            <w:tcW w:w="1497" w:type="dxa"/>
            <w:hideMark/>
          </w:tcPr>
          <w:p w14:paraId="3FB8F43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RRHH</w:t>
            </w:r>
          </w:p>
        </w:tc>
        <w:tc>
          <w:tcPr>
            <w:tcW w:w="1803" w:type="dxa"/>
            <w:hideMark/>
          </w:tcPr>
          <w:p w14:paraId="357E9D48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Campañas/anual y nuevos elegibles</w:t>
            </w:r>
          </w:p>
        </w:tc>
        <w:tc>
          <w:tcPr>
            <w:tcW w:w="2274" w:type="dxa"/>
            <w:hideMark/>
          </w:tcPr>
          <w:p w14:paraId="556493D2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Póliza, recibos, relación de asegurados</w:t>
            </w:r>
          </w:p>
        </w:tc>
      </w:tr>
      <w:tr w:rsidR="009359D4" w:rsidRPr="00F10E66" w14:paraId="5875E940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066EA8D4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 xml:space="preserve">Seguros Médicos Menores (AXA </w:t>
            </w:r>
            <w:proofErr w:type="spellStart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Keralty</w:t>
            </w:r>
            <w:proofErr w:type="spellEnd"/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): elegibilidad ≥6 meses, altas y familiares con cuota</w:t>
            </w:r>
          </w:p>
        </w:tc>
        <w:tc>
          <w:tcPr>
            <w:tcW w:w="1497" w:type="dxa"/>
            <w:hideMark/>
          </w:tcPr>
          <w:p w14:paraId="5E4F9073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RRHH</w:t>
            </w:r>
          </w:p>
        </w:tc>
        <w:tc>
          <w:tcPr>
            <w:tcW w:w="1803" w:type="dxa"/>
            <w:hideMark/>
          </w:tcPr>
          <w:p w14:paraId="2D6577E6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Campañas/anual y nuevos elegibles</w:t>
            </w:r>
          </w:p>
        </w:tc>
        <w:tc>
          <w:tcPr>
            <w:tcW w:w="2274" w:type="dxa"/>
            <w:hideMark/>
          </w:tcPr>
          <w:p w14:paraId="28B59084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Padrón, recibos, soporte</w:t>
            </w:r>
          </w:p>
        </w:tc>
      </w:tr>
      <w:tr w:rsidR="009359D4" w:rsidRPr="00F10E66" w14:paraId="058E169C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E821929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Adelanto de vacaciones: solicitud, autorización y registro</w:t>
            </w:r>
          </w:p>
        </w:tc>
        <w:tc>
          <w:tcPr>
            <w:tcW w:w="1497" w:type="dxa"/>
            <w:hideMark/>
          </w:tcPr>
          <w:p w14:paraId="200C1CBA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Jefe directo</w:t>
            </w:r>
          </w:p>
        </w:tc>
        <w:tc>
          <w:tcPr>
            <w:tcW w:w="1803" w:type="dxa"/>
            <w:hideMark/>
          </w:tcPr>
          <w:p w14:paraId="0BB6D574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Caso por caso (≤5 días)</w:t>
            </w:r>
          </w:p>
        </w:tc>
        <w:tc>
          <w:tcPr>
            <w:tcW w:w="2274" w:type="dxa"/>
            <w:hideMark/>
          </w:tcPr>
          <w:p w14:paraId="00277A5E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Formato autorizado; impacto operativo</w:t>
            </w:r>
          </w:p>
        </w:tc>
      </w:tr>
      <w:tr w:rsidR="009359D4" w:rsidRPr="00F10E66" w14:paraId="430E2B9E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37060377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Colaborador del Mes: ranking por sumatoria, validación cualitativa y selección</w:t>
            </w:r>
          </w:p>
        </w:tc>
        <w:tc>
          <w:tcPr>
            <w:tcW w:w="1497" w:type="dxa"/>
            <w:hideMark/>
          </w:tcPr>
          <w:p w14:paraId="7CBFB531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6197255D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Mensual</w:t>
            </w:r>
          </w:p>
        </w:tc>
        <w:tc>
          <w:tcPr>
            <w:tcW w:w="2274" w:type="dxa"/>
            <w:hideMark/>
          </w:tcPr>
          <w:p w14:paraId="7E8157B1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Ranking; minuta de selección; comunicación</w:t>
            </w:r>
          </w:p>
        </w:tc>
      </w:tr>
      <w:tr w:rsidR="009359D4" w:rsidRPr="00F10E66" w14:paraId="13E8AC8A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11AC323B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Colaborador del Trimestre: integración por bandas + evaluación de jefe</w:t>
            </w:r>
          </w:p>
        </w:tc>
        <w:tc>
          <w:tcPr>
            <w:tcW w:w="1497" w:type="dxa"/>
            <w:hideMark/>
          </w:tcPr>
          <w:p w14:paraId="160FAF25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72BECA46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Trimestral</w:t>
            </w:r>
          </w:p>
        </w:tc>
        <w:tc>
          <w:tcPr>
            <w:tcW w:w="2274" w:type="dxa"/>
            <w:hideMark/>
          </w:tcPr>
          <w:p w14:paraId="1C62C33D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Acta de selección; entrega de incentivo</w:t>
            </w:r>
          </w:p>
        </w:tc>
      </w:tr>
      <w:tr w:rsidR="009359D4" w:rsidRPr="00F10E66" w14:paraId="56A00487" w14:textId="77777777" w:rsidTr="00E266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602FF882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Control documental integral en Polaris (bonos, beneficios, reconocimientos)</w:t>
            </w:r>
          </w:p>
        </w:tc>
        <w:tc>
          <w:tcPr>
            <w:tcW w:w="1497" w:type="dxa"/>
            <w:hideMark/>
          </w:tcPr>
          <w:p w14:paraId="2B5D6CEB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3A28371B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Permanente</w:t>
            </w:r>
          </w:p>
        </w:tc>
        <w:tc>
          <w:tcPr>
            <w:tcW w:w="2274" w:type="dxa"/>
            <w:hideMark/>
          </w:tcPr>
          <w:p w14:paraId="33D6E871" w14:textId="77777777" w:rsidR="009359D4" w:rsidRPr="00F10E66" w:rsidRDefault="009359D4" w:rsidP="00E266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Estructura de carpetas; respaldos</w:t>
            </w:r>
          </w:p>
        </w:tc>
      </w:tr>
      <w:tr w:rsidR="009359D4" w:rsidRPr="00F10E66" w14:paraId="5101F405" w14:textId="77777777" w:rsidTr="00E266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68" w:type="dxa"/>
            <w:hideMark/>
          </w:tcPr>
          <w:p w14:paraId="53DA81D6" w14:textId="77777777" w:rsidR="009359D4" w:rsidRPr="00F10E66" w:rsidRDefault="009359D4" w:rsidP="00E266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Auditoría interna al proceso (muestras y trazabilidad)</w:t>
            </w:r>
          </w:p>
        </w:tc>
        <w:tc>
          <w:tcPr>
            <w:tcW w:w="1497" w:type="dxa"/>
            <w:hideMark/>
          </w:tcPr>
          <w:p w14:paraId="00B3E3EF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Gerente RRHH</w:t>
            </w:r>
          </w:p>
        </w:tc>
        <w:tc>
          <w:tcPr>
            <w:tcW w:w="1803" w:type="dxa"/>
            <w:hideMark/>
          </w:tcPr>
          <w:p w14:paraId="103BFE9A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Semestral</w:t>
            </w:r>
          </w:p>
        </w:tc>
        <w:tc>
          <w:tcPr>
            <w:tcW w:w="2274" w:type="dxa"/>
            <w:hideMark/>
          </w:tcPr>
          <w:p w14:paraId="68A304F4" w14:textId="77777777" w:rsidR="009359D4" w:rsidRPr="00F10E66" w:rsidRDefault="009359D4" w:rsidP="00E266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  <w:r w:rsidRPr="00F10E66"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  <w:t>Informe de hallazgos y plan de acción</w:t>
            </w:r>
          </w:p>
        </w:tc>
      </w:tr>
    </w:tbl>
    <w:p w14:paraId="52FB5136" w14:textId="77777777" w:rsidR="009359D4" w:rsidRPr="00DB6F18" w:rsidRDefault="009359D4" w:rsidP="009359D4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2C69C34E" w14:textId="77777777" w:rsidR="00AC6362" w:rsidRDefault="00AC6362" w:rsidP="009359D4">
      <w:pPr>
        <w:spacing w:before="100" w:beforeAutospacing="1" w:after="100" w:afterAutospacing="1" w:line="240" w:lineRule="auto"/>
        <w:outlineLvl w:val="1"/>
      </w:pPr>
    </w:p>
    <w:sectPr w:rsidR="00AC6362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FCE04E" w14:textId="77777777" w:rsidR="00D6098E" w:rsidRDefault="00D6098E" w:rsidP="00B9155A">
      <w:pPr>
        <w:spacing w:after="0" w:line="240" w:lineRule="auto"/>
      </w:pPr>
      <w:r>
        <w:separator/>
      </w:r>
    </w:p>
  </w:endnote>
  <w:endnote w:type="continuationSeparator" w:id="0">
    <w:p w14:paraId="7E156CA8" w14:textId="77777777" w:rsidR="00D6098E" w:rsidRDefault="00D6098E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2DA44B" w14:textId="77777777" w:rsidR="00D6098E" w:rsidRDefault="00D6098E" w:rsidP="00B9155A">
      <w:pPr>
        <w:spacing w:after="0" w:line="240" w:lineRule="auto"/>
      </w:pPr>
      <w:r>
        <w:separator/>
      </w:r>
    </w:p>
  </w:footnote>
  <w:footnote w:type="continuationSeparator" w:id="0">
    <w:p w14:paraId="77C22A0A" w14:textId="77777777" w:rsidR="00D6098E" w:rsidRDefault="00D6098E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0A62C8"/>
    <w:multiLevelType w:val="multilevel"/>
    <w:tmpl w:val="A2728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1BE6C70"/>
    <w:multiLevelType w:val="multilevel"/>
    <w:tmpl w:val="A928E3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AD513E"/>
    <w:multiLevelType w:val="multilevel"/>
    <w:tmpl w:val="FA58B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304270"/>
    <w:multiLevelType w:val="multilevel"/>
    <w:tmpl w:val="2C0AE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572546"/>
    <w:multiLevelType w:val="multilevel"/>
    <w:tmpl w:val="4ADADD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EE84FD5"/>
    <w:multiLevelType w:val="multilevel"/>
    <w:tmpl w:val="E4A2DD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02555B7"/>
    <w:multiLevelType w:val="multilevel"/>
    <w:tmpl w:val="40E60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16311B5"/>
    <w:multiLevelType w:val="multilevel"/>
    <w:tmpl w:val="1D7213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1D22605"/>
    <w:multiLevelType w:val="multilevel"/>
    <w:tmpl w:val="8D986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22225F4"/>
    <w:multiLevelType w:val="multilevel"/>
    <w:tmpl w:val="8E802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E967A73"/>
    <w:multiLevelType w:val="multilevel"/>
    <w:tmpl w:val="DB5E4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7740E5E"/>
    <w:multiLevelType w:val="multilevel"/>
    <w:tmpl w:val="BC861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B7D5E05"/>
    <w:multiLevelType w:val="multilevel"/>
    <w:tmpl w:val="7E809B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79446B7"/>
    <w:multiLevelType w:val="multilevel"/>
    <w:tmpl w:val="5E4E70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7C80F20"/>
    <w:multiLevelType w:val="multilevel"/>
    <w:tmpl w:val="CD56D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8983DA7"/>
    <w:multiLevelType w:val="multilevel"/>
    <w:tmpl w:val="F978F3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B3A24BE"/>
    <w:multiLevelType w:val="multilevel"/>
    <w:tmpl w:val="A4165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BFF3F06"/>
    <w:multiLevelType w:val="multilevel"/>
    <w:tmpl w:val="2B802A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CD370B9"/>
    <w:multiLevelType w:val="multilevel"/>
    <w:tmpl w:val="91340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E3F1E5E"/>
    <w:multiLevelType w:val="multilevel"/>
    <w:tmpl w:val="4D02B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1CB2A8F"/>
    <w:multiLevelType w:val="multilevel"/>
    <w:tmpl w:val="E97E30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3FA6DE0"/>
    <w:multiLevelType w:val="multilevel"/>
    <w:tmpl w:val="DE923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5B84299"/>
    <w:multiLevelType w:val="multilevel"/>
    <w:tmpl w:val="3FC00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5D02D8D"/>
    <w:multiLevelType w:val="multilevel"/>
    <w:tmpl w:val="6030B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E894AF7"/>
    <w:multiLevelType w:val="multilevel"/>
    <w:tmpl w:val="390042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1B6353A"/>
    <w:multiLevelType w:val="multilevel"/>
    <w:tmpl w:val="41420F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2771340"/>
    <w:multiLevelType w:val="multilevel"/>
    <w:tmpl w:val="608C4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CA04F07"/>
    <w:multiLevelType w:val="multilevel"/>
    <w:tmpl w:val="0FD01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E3A4D39"/>
    <w:multiLevelType w:val="multilevel"/>
    <w:tmpl w:val="99526A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9"/>
  </w:num>
  <w:num w:numId="3">
    <w:abstractNumId w:val="13"/>
  </w:num>
  <w:num w:numId="4">
    <w:abstractNumId w:val="20"/>
  </w:num>
  <w:num w:numId="5">
    <w:abstractNumId w:val="7"/>
  </w:num>
  <w:num w:numId="6">
    <w:abstractNumId w:val="16"/>
  </w:num>
  <w:num w:numId="7">
    <w:abstractNumId w:val="18"/>
  </w:num>
  <w:num w:numId="8">
    <w:abstractNumId w:val="11"/>
  </w:num>
  <w:num w:numId="9">
    <w:abstractNumId w:val="0"/>
  </w:num>
  <w:num w:numId="10">
    <w:abstractNumId w:val="22"/>
  </w:num>
  <w:num w:numId="11">
    <w:abstractNumId w:val="12"/>
  </w:num>
  <w:num w:numId="12">
    <w:abstractNumId w:val="14"/>
  </w:num>
  <w:num w:numId="13">
    <w:abstractNumId w:val="1"/>
  </w:num>
  <w:num w:numId="14">
    <w:abstractNumId w:val="27"/>
  </w:num>
  <w:num w:numId="15">
    <w:abstractNumId w:val="9"/>
  </w:num>
  <w:num w:numId="16">
    <w:abstractNumId w:val="8"/>
  </w:num>
  <w:num w:numId="17">
    <w:abstractNumId w:val="26"/>
  </w:num>
  <w:num w:numId="18">
    <w:abstractNumId w:val="15"/>
  </w:num>
  <w:num w:numId="19">
    <w:abstractNumId w:val="3"/>
  </w:num>
  <w:num w:numId="20">
    <w:abstractNumId w:val="2"/>
  </w:num>
  <w:num w:numId="21">
    <w:abstractNumId w:val="23"/>
  </w:num>
  <w:num w:numId="22">
    <w:abstractNumId w:val="21"/>
  </w:num>
  <w:num w:numId="23">
    <w:abstractNumId w:val="17"/>
  </w:num>
  <w:num w:numId="24">
    <w:abstractNumId w:val="6"/>
  </w:num>
  <w:num w:numId="25">
    <w:abstractNumId w:val="4"/>
  </w:num>
  <w:num w:numId="26">
    <w:abstractNumId w:val="5"/>
  </w:num>
  <w:num w:numId="27">
    <w:abstractNumId w:val="25"/>
  </w:num>
  <w:num w:numId="28">
    <w:abstractNumId w:val="28"/>
  </w:num>
  <w:num w:numId="29">
    <w:abstractNumId w:val="24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300C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59D4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41197"/>
    <w:rsid w:val="00B50419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098E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960</TotalTime>
  <Pages>12</Pages>
  <Words>2779</Words>
  <Characters>15287</Characters>
  <Application>Microsoft Office Word</Application>
  <DocSecurity>0</DocSecurity>
  <Lines>127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18030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2025-09-22T22:48:00Z</dcterms:created>
  <dcterms:modified xsi:type="dcterms:W3CDTF">2025-09-25T15:49:00Z</dcterms:modified>
</cp:coreProperties>
</file>